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FF25D" w14:textId="06D3188D" w:rsidR="006A0B46" w:rsidRPr="00CC5A0D" w:rsidRDefault="003D50F6" w:rsidP="00CC5A0D">
      <w:pPr>
        <w:jc w:val="center"/>
        <w:rPr>
          <w:b/>
          <w:bCs/>
        </w:rPr>
      </w:pPr>
      <w:r w:rsidRPr="00CC5A0D">
        <w:rPr>
          <w:b/>
          <w:bCs/>
          <w:color w:val="F37320" w:themeColor="accent1"/>
        </w:rPr>
        <w:t>ASCP202</w:t>
      </w:r>
      <w:r w:rsidR="00240206">
        <w:rPr>
          <w:b/>
          <w:bCs/>
          <w:color w:val="F37320" w:themeColor="accent1"/>
        </w:rPr>
        <w:t>5</w:t>
      </w:r>
      <w:r w:rsidRPr="00CC5A0D">
        <w:rPr>
          <w:b/>
          <w:bCs/>
          <w:color w:val="F37320" w:themeColor="accent1"/>
        </w:rPr>
        <w:t xml:space="preserve"> - </w:t>
      </w:r>
      <w:r w:rsidR="00240206">
        <w:rPr>
          <w:b/>
          <w:bCs/>
          <w:color w:val="F37320" w:themeColor="accent1"/>
        </w:rPr>
        <w:t>8</w:t>
      </w:r>
      <w:r w:rsidR="006A0B46" w:rsidRPr="00CC5A0D">
        <w:rPr>
          <w:b/>
          <w:bCs/>
          <w:color w:val="F37320" w:themeColor="accent1"/>
        </w:rPr>
        <w:t xml:space="preserve">th Concrete Pavements Conference, </w:t>
      </w:r>
      <w:r w:rsidR="00A0037D" w:rsidRPr="00CC5A0D">
        <w:rPr>
          <w:b/>
          <w:bCs/>
          <w:color w:val="F37320" w:themeColor="accent1"/>
        </w:rPr>
        <w:t>NSW, Australia</w:t>
      </w:r>
    </w:p>
    <w:p w14:paraId="1301ABFC" w14:textId="1F2D5DF8" w:rsidR="004C5B8E" w:rsidRPr="00CC5A0D" w:rsidRDefault="00240206" w:rsidP="00CC5A0D">
      <w:pPr>
        <w:spacing w:before="960" w:line="288" w:lineRule="auto"/>
        <w:jc w:val="center"/>
        <w:rPr>
          <w:b/>
          <w:bCs/>
          <w:sz w:val="44"/>
          <w:szCs w:val="56"/>
        </w:rPr>
      </w:pPr>
      <w:r>
        <w:rPr>
          <w:b/>
          <w:bCs/>
          <w:sz w:val="44"/>
          <w:szCs w:val="56"/>
        </w:rPr>
        <w:t>The Title of Your Paper Goes Here</w:t>
      </w:r>
    </w:p>
    <w:p w14:paraId="422F9FFD" w14:textId="302B60B6" w:rsidR="008A7A62" w:rsidRPr="00CC5A0D" w:rsidRDefault="00240206" w:rsidP="00CC5A0D">
      <w:pPr>
        <w:spacing w:before="480"/>
        <w:jc w:val="center"/>
        <w:rPr>
          <w:b/>
          <w:bCs/>
          <w:sz w:val="28"/>
          <w:szCs w:val="40"/>
        </w:rPr>
      </w:pPr>
      <w:r>
        <w:rPr>
          <w:b/>
          <w:bCs/>
          <w:sz w:val="28"/>
          <w:szCs w:val="40"/>
        </w:rPr>
        <w:t>Author</w:t>
      </w:r>
      <w:r w:rsidR="00D44769" w:rsidRPr="00F226F3">
        <w:rPr>
          <w:sz w:val="28"/>
          <w:szCs w:val="40"/>
          <w:vertAlign w:val="superscript"/>
        </w:rPr>
        <w:t>1</w:t>
      </w:r>
      <w:r w:rsidR="00D44769" w:rsidRPr="00CC5A0D">
        <w:rPr>
          <w:b/>
          <w:bCs/>
          <w:sz w:val="28"/>
          <w:szCs w:val="40"/>
        </w:rPr>
        <w:t xml:space="preserve">, </w:t>
      </w:r>
      <w:r>
        <w:rPr>
          <w:b/>
          <w:bCs/>
          <w:sz w:val="28"/>
          <w:szCs w:val="40"/>
        </w:rPr>
        <w:t>Author</w:t>
      </w:r>
      <w:r w:rsidR="00F226F3" w:rsidRPr="00F226F3">
        <w:rPr>
          <w:sz w:val="28"/>
          <w:szCs w:val="40"/>
          <w:vertAlign w:val="superscript"/>
        </w:rPr>
        <w:t>2</w:t>
      </w:r>
    </w:p>
    <w:p w14:paraId="381984A7" w14:textId="77777777" w:rsidR="00594EFA" w:rsidRDefault="00D44769" w:rsidP="009C6217">
      <w:pPr>
        <w:jc w:val="center"/>
      </w:pPr>
      <w:r w:rsidRPr="00D44769">
        <w:rPr>
          <w:vertAlign w:val="superscript"/>
        </w:rPr>
        <w:t>1</w:t>
      </w:r>
      <w:r>
        <w:t xml:space="preserve"> </w:t>
      </w:r>
      <w:r w:rsidR="003D50F6">
        <w:t>Position</w:t>
      </w:r>
      <w:r w:rsidR="00CA4E45">
        <w:rPr>
          <w:caps/>
        </w:rPr>
        <w:t xml:space="preserve">, </w:t>
      </w:r>
      <w:r w:rsidR="001A2ABA">
        <w:t>Qualifications</w:t>
      </w:r>
      <w:r w:rsidR="00CA4E45">
        <w:rPr>
          <w:caps/>
        </w:rPr>
        <w:t xml:space="preserve">, </w:t>
      </w:r>
      <w:r w:rsidR="001A2ABA">
        <w:t>Organisation</w:t>
      </w:r>
      <w:r>
        <w:br/>
      </w:r>
      <w:r>
        <w:rPr>
          <w:vertAlign w:val="superscript"/>
        </w:rPr>
        <w:t>2</w:t>
      </w:r>
      <w:r>
        <w:t xml:space="preserve"> Secondary Human</w:t>
      </w:r>
      <w:r>
        <w:rPr>
          <w:caps/>
        </w:rPr>
        <w:t xml:space="preserve">, </w:t>
      </w:r>
      <w:r w:rsidR="001A2ABA">
        <w:t>Qualifications</w:t>
      </w:r>
      <w:r>
        <w:t xml:space="preserve">, </w:t>
      </w:r>
      <w:r w:rsidR="001A2ABA">
        <w:t>Organisation</w:t>
      </w:r>
    </w:p>
    <w:p w14:paraId="4602C90B" w14:textId="77777777" w:rsidR="008A7A62" w:rsidRDefault="008A7A62" w:rsidP="008A7A62"/>
    <w:p w14:paraId="73E784AF" w14:textId="77777777" w:rsidR="00864C44" w:rsidRPr="00CC5A0D" w:rsidRDefault="00527609" w:rsidP="00CC5A0D">
      <w:pPr>
        <w:pStyle w:val="ASCPH1"/>
      </w:pPr>
      <w:r w:rsidRPr="00CC5A0D">
        <w:t>A</w:t>
      </w:r>
      <w:r w:rsidR="00CC5A0D">
        <w:t>bstract</w:t>
      </w:r>
    </w:p>
    <w:p w14:paraId="13DA17AD" w14:textId="77777777" w:rsidR="004E2E63" w:rsidRDefault="00375F91" w:rsidP="00864C44">
      <w:r w:rsidRPr="00375F91">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t xml:space="preserve"> </w:t>
      </w:r>
      <w:r w:rsidRPr="00375F91">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30CB031E" w14:textId="77777777" w:rsidR="00B55565" w:rsidRPr="002B7FB3" w:rsidRDefault="004E2E63" w:rsidP="00CC5A0D">
      <w:pPr>
        <w:pStyle w:val="ASCPH1"/>
      </w:pPr>
      <w:r>
        <w:br w:type="page"/>
      </w:r>
      <w:r w:rsidR="00B55565" w:rsidRPr="002B7FB3">
        <w:lastRenderedPageBreak/>
        <w:t>I</w:t>
      </w:r>
      <w:r w:rsidR="00CC5A0D">
        <w:t>ntroduction</w:t>
      </w:r>
    </w:p>
    <w:p w14:paraId="7743635F" w14:textId="77777777" w:rsidR="00B55565" w:rsidRDefault="00B55565" w:rsidP="00B55565">
      <w:pPr>
        <w:rPr>
          <w:rFonts w:ascii="Times New Roman" w:hAnsi="Times New Roman"/>
          <w:color w:val="auto"/>
          <w:sz w:val="24"/>
        </w:rPr>
      </w:pPr>
      <w:r>
        <w:t xml:space="preserve">In 1985 Aldus Corporation launched its first desktop publishing program Aldus PageMaker for Apple Macintosh computers, released in 1987 for PCs running Windows 1.0. Both contained the variant lorem ipsum most common today. Laura Perry, then art director with Aldus, modified prior versions of </w:t>
      </w:r>
      <w:r>
        <w:rPr>
          <w:rStyle w:val="Strong"/>
        </w:rPr>
        <w:t>Lorem Ipsum</w:t>
      </w:r>
      <w:r>
        <w:t xml:space="preserve"> text from typographical specimens; in the 1960s and 1970s it appeared often in lettering </w:t>
      </w:r>
      <w:proofErr w:type="spellStart"/>
      <w:r>
        <w:t>catalogs</w:t>
      </w:r>
      <w:proofErr w:type="spellEnd"/>
      <w:r>
        <w:t xml:space="preserve"> by Letraset. Anecdotal evidence has it that Letraset used </w:t>
      </w:r>
      <w:r>
        <w:rPr>
          <w:rStyle w:val="Strong"/>
        </w:rPr>
        <w:t>Lorem ipsum</w:t>
      </w:r>
      <w:r>
        <w:t xml:space="preserve"> already from 1970 onwards, </w:t>
      </w:r>
      <w:proofErr w:type="spellStart"/>
      <w:r>
        <w:t>eg.</w:t>
      </w:r>
      <w:proofErr w:type="spellEnd"/>
      <w:r>
        <w:t xml:space="preserve"> for grids (page layouts) for ad agencies. Many early desktop publishing programs, </w:t>
      </w:r>
      <w:proofErr w:type="spellStart"/>
      <w:r>
        <w:t>eg.</w:t>
      </w:r>
      <w:proofErr w:type="spellEnd"/>
      <w:r>
        <w:t xml:space="preserve"> </w:t>
      </w:r>
      <w:proofErr w:type="gramStart"/>
      <w:r>
        <w:t>Adobe PageMaker,</w:t>
      </w:r>
      <w:proofErr w:type="gramEnd"/>
      <w:r>
        <w:t xml:space="preserve"> used it to create template.</w:t>
      </w:r>
    </w:p>
    <w:p w14:paraId="6F482CAB" w14:textId="77777777" w:rsidR="00864C44" w:rsidRDefault="00B55565" w:rsidP="00B55565">
      <w:r>
        <w:t xml:space="preserve">Most text editors like MS Word or Lotus Notes generate random </w:t>
      </w:r>
      <w:r>
        <w:rPr>
          <w:rStyle w:val="Strong"/>
        </w:rPr>
        <w:t>lorem text</w:t>
      </w:r>
      <w:r>
        <w:t xml:space="preserve"> when needed, either as pre-installed module or plug-in to be added. Word selection or sequence don't necessarily match the original, which is intended to add variety. Presentation software like Keynote or Pages use it as a </w:t>
      </w:r>
      <w:proofErr w:type="gramStart"/>
      <w:r>
        <w:t>samples</w:t>
      </w:r>
      <w:proofErr w:type="gramEnd"/>
      <w:r>
        <w:t xml:space="preserve"> for screenplay layout. Content management software as Joomla, Drupal, Mambo, PHP-Nuke, WordPress, or Movable Type offer </w:t>
      </w:r>
      <w:r>
        <w:rPr>
          <w:rStyle w:val="Strong"/>
        </w:rPr>
        <w:t>Lorem Ipsum</w:t>
      </w:r>
      <w:r>
        <w:t xml:space="preserve"> plug-ins with the same functionality. </w:t>
      </w:r>
    </w:p>
    <w:p w14:paraId="3EE69162" w14:textId="77777777" w:rsidR="004E2E63" w:rsidRDefault="005A36AB" w:rsidP="00CC5A0D">
      <w:pPr>
        <w:pStyle w:val="ASCPH1"/>
      </w:pPr>
      <w:r>
        <w:t>H</w:t>
      </w:r>
      <w:r w:rsidR="00340602">
        <w:t>eading1</w:t>
      </w:r>
    </w:p>
    <w:p w14:paraId="2E6440C8" w14:textId="77777777" w:rsidR="00105BD9" w:rsidRDefault="00864C44" w:rsidP="00864C44">
      <w:r>
        <w:t xml:space="preserve">Most text editors like MS Word or Lotus Notes generate random </w:t>
      </w:r>
      <w:r>
        <w:rPr>
          <w:rStyle w:val="Strong"/>
        </w:rPr>
        <w:t>lorem text</w:t>
      </w:r>
      <w:r>
        <w:t xml:space="preserve"> when needed, either as pre-installed module or plug-in to be added. Word selection or sequence don't necessarily match the original, which is intended to add variety. Presentation software like Keynote or Pages use it as a </w:t>
      </w:r>
      <w:proofErr w:type="gramStart"/>
      <w:r>
        <w:t>samples</w:t>
      </w:r>
      <w:proofErr w:type="gramEnd"/>
      <w:r>
        <w:t xml:space="preserve"> for screenplay layout. Content management software as Joomla, </w:t>
      </w:r>
    </w:p>
    <w:p w14:paraId="57160CE0" w14:textId="77777777" w:rsidR="00105BD9" w:rsidRPr="00340602" w:rsidRDefault="00340602" w:rsidP="00340602">
      <w:pPr>
        <w:pStyle w:val="H2ASCP"/>
      </w:pPr>
      <w:r>
        <w:t>H</w:t>
      </w:r>
      <w:r w:rsidRPr="00340602">
        <w:t>eading2</w:t>
      </w:r>
    </w:p>
    <w:p w14:paraId="03F8CD83" w14:textId="77777777" w:rsidR="00864C44" w:rsidRDefault="00864C44" w:rsidP="00864C44">
      <w:r>
        <w:t xml:space="preserve">Drupal, Mambo, PHP-Nuke, WordPress, or Movable Type offer </w:t>
      </w:r>
      <w:r>
        <w:rPr>
          <w:rStyle w:val="Strong"/>
        </w:rPr>
        <w:t>Lorem Ipsum</w:t>
      </w:r>
      <w:r>
        <w:t xml:space="preserve"> plug-ins with the same functionality. </w:t>
      </w:r>
      <w:r w:rsidR="00105BD9">
        <w:t xml:space="preserve">Drupal, Mambo, PHP-Nuke, WordPress, or Movable Type offer </w:t>
      </w:r>
      <w:r w:rsidR="00105BD9">
        <w:rPr>
          <w:rStyle w:val="Strong"/>
        </w:rPr>
        <w:t>Lorem Ipsum</w:t>
      </w:r>
      <w:r w:rsidR="00105BD9">
        <w:t xml:space="preserve"> plug-ins with the same functionality.</w:t>
      </w:r>
    </w:p>
    <w:p w14:paraId="7AF0CFC9" w14:textId="77777777" w:rsidR="00864C44" w:rsidRDefault="00340602" w:rsidP="00340602">
      <w:pPr>
        <w:pStyle w:val="H3ASCP"/>
      </w:pPr>
      <w:r>
        <w:t>Heading3</w:t>
      </w:r>
    </w:p>
    <w:p w14:paraId="036050E1" w14:textId="77777777" w:rsidR="00105BD9" w:rsidRDefault="00D33F97" w:rsidP="00864C44">
      <w:r>
        <w:rPr>
          <w:noProof/>
        </w:rPr>
        <w:drawing>
          <wp:anchor distT="0" distB="0" distL="114300" distR="114300" simplePos="0" relativeHeight="251661312" behindDoc="0" locked="0" layoutInCell="1" allowOverlap="1" wp14:anchorId="2FE4016A" wp14:editId="5916FCF3">
            <wp:simplePos x="0" y="0"/>
            <wp:positionH relativeFrom="column">
              <wp:posOffset>-18415</wp:posOffset>
            </wp:positionH>
            <wp:positionV relativeFrom="page">
              <wp:posOffset>7510265</wp:posOffset>
            </wp:positionV>
            <wp:extent cx="6046470" cy="1350010"/>
            <wp:effectExtent l="0" t="0" r="0" b="254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1.png"/>
                    <pic:cNvPicPr/>
                  </pic:nvPicPr>
                  <pic:blipFill rotWithShape="1">
                    <a:blip r:embed="rId11">
                      <a:extLst>
                        <a:ext uri="{28A0092B-C50C-407E-A947-70E740481C1C}">
                          <a14:useLocalDpi xmlns:a14="http://schemas.microsoft.com/office/drawing/2010/main" val="0"/>
                        </a:ext>
                      </a:extLst>
                    </a:blip>
                    <a:srcRect l="1772" t="10022" r="2141" b="45055"/>
                    <a:stretch/>
                  </pic:blipFill>
                  <pic:spPr bwMode="auto">
                    <a:xfrm>
                      <a:off x="0" y="0"/>
                      <a:ext cx="6046470" cy="1350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4C44">
        <w:t xml:space="preserve">Most text editors like MS Word or Lotus Notes generate random </w:t>
      </w:r>
      <w:r w:rsidR="00864C44">
        <w:rPr>
          <w:rStyle w:val="Strong"/>
        </w:rPr>
        <w:t>lorem text</w:t>
      </w:r>
      <w:r w:rsidR="00864C44">
        <w:t xml:space="preserve"> when needed, either as pre-installed module or plug-in to be added. Word selection or sequence don't necessarily match the original, which is intended to add variety. Presentation software like Keynote or Pages use it as a </w:t>
      </w:r>
      <w:proofErr w:type="gramStart"/>
      <w:r w:rsidR="00864C44">
        <w:t>samples</w:t>
      </w:r>
      <w:proofErr w:type="gramEnd"/>
      <w:r w:rsidR="00864C44">
        <w:t xml:space="preserve"> for screenplay layout. </w:t>
      </w:r>
    </w:p>
    <w:p w14:paraId="210B68C9" w14:textId="77777777" w:rsidR="00105BD9" w:rsidRDefault="00105BD9" w:rsidP="00105BD9">
      <w:pPr>
        <w:pStyle w:val="Caption"/>
      </w:pPr>
      <w:r w:rsidRPr="00C42D2A">
        <w:t xml:space="preserve">Figure </w:t>
      </w:r>
      <w:fldSimple w:instr=" SEQ Figure \* ARABIC ">
        <w:r w:rsidR="00240206">
          <w:rPr>
            <w:noProof/>
          </w:rPr>
          <w:t>1</w:t>
        </w:r>
      </w:fldSimple>
      <w:r>
        <w:t xml:space="preserve">: </w:t>
      </w:r>
      <w:r w:rsidR="00600734">
        <w:t xml:space="preserve">This Figure </w:t>
      </w:r>
      <w:r w:rsidR="00600734">
        <w:rPr>
          <w:szCs w:val="13"/>
          <w:lang w:val="en-US"/>
        </w:rPr>
        <w:t>number is automatic, select figure number then press F9 to update</w:t>
      </w:r>
    </w:p>
    <w:p w14:paraId="4DBF9E77" w14:textId="77777777" w:rsidR="00864C44" w:rsidRDefault="00864C44" w:rsidP="00864C44">
      <w:r>
        <w:t xml:space="preserve">Content management software as Joomla, Drupal, Mambo, PHP-Nuke, WordPress, or Movable Type offer </w:t>
      </w:r>
      <w:r>
        <w:rPr>
          <w:rStyle w:val="Strong"/>
        </w:rPr>
        <w:t>Lorem Ipsum</w:t>
      </w:r>
      <w:r>
        <w:t xml:space="preserve"> plug-ins with the same functionality. </w:t>
      </w:r>
    </w:p>
    <w:p w14:paraId="4B2F24F4" w14:textId="77777777" w:rsidR="00F20CB3" w:rsidRPr="00D33F97" w:rsidRDefault="00F20CB3" w:rsidP="00D33F97">
      <w:pPr>
        <w:pStyle w:val="Heading3"/>
        <w:rPr>
          <w:rFonts w:eastAsia="Times New Roman"/>
        </w:rPr>
      </w:pPr>
      <w:r w:rsidRPr="00D33F97">
        <w:rPr>
          <w:rFonts w:eastAsia="Times New Roman"/>
        </w:rPr>
        <w:lastRenderedPageBreak/>
        <w:t>H</w:t>
      </w:r>
      <w:r w:rsidR="00CC5A0D">
        <w:rPr>
          <w:rFonts w:eastAsia="Times New Roman"/>
        </w:rPr>
        <w:t>eading</w:t>
      </w:r>
      <w:r w:rsidRPr="00D33F97">
        <w:rPr>
          <w:rFonts w:eastAsia="Times New Roman"/>
        </w:rPr>
        <w:t>3</w:t>
      </w:r>
    </w:p>
    <w:p w14:paraId="6AA989CB" w14:textId="77777777" w:rsidR="00F20CB3" w:rsidRDefault="00F20CB3" w:rsidP="00F20CB3">
      <w:r>
        <w:t xml:space="preserve">Most text editors like MS Word or Lotus Notes generate random </w:t>
      </w:r>
      <w:r>
        <w:rPr>
          <w:rStyle w:val="Strong"/>
        </w:rPr>
        <w:t>lorem text</w:t>
      </w:r>
      <w:r>
        <w:t xml:space="preserve"> when needed, either as pre-installed module or plug-in to be added. Word selection or sequence don't necessarily match the original, which is intended to add variety. Presentation software like Keynote or Pages use it as a </w:t>
      </w:r>
      <w:proofErr w:type="gramStart"/>
      <w:r>
        <w:t>samples</w:t>
      </w:r>
      <w:proofErr w:type="gramEnd"/>
      <w:r>
        <w:t xml:space="preserve"> for screenplay layout. Content management software as Joomla, Drupal, Mambo, PHP-Nuke, WordPress, or Movable Type offer </w:t>
      </w:r>
      <w:r>
        <w:rPr>
          <w:rStyle w:val="Strong"/>
        </w:rPr>
        <w:t>Lorem Ipsum</w:t>
      </w:r>
      <w:r>
        <w:t xml:space="preserve"> plug-ins with the same functionality. </w:t>
      </w:r>
    </w:p>
    <w:p w14:paraId="051812D5" w14:textId="77777777" w:rsidR="004D7B6E" w:rsidRPr="00F049AA" w:rsidRDefault="004D7B6E" w:rsidP="002214FC">
      <w:pPr>
        <w:pStyle w:val="Heading4"/>
        <w:rPr>
          <w:rFonts w:eastAsia="Times New Roman"/>
        </w:rPr>
      </w:pPr>
      <w:r>
        <w:rPr>
          <w:rFonts w:eastAsia="Times New Roman"/>
        </w:rPr>
        <w:t>H</w:t>
      </w:r>
      <w:r w:rsidR="00CC5A0D">
        <w:rPr>
          <w:rFonts w:eastAsia="Times New Roman"/>
        </w:rPr>
        <w:t>eading4</w:t>
      </w:r>
      <w:r>
        <w:rPr>
          <w:rFonts w:eastAsia="Times New Roman"/>
        </w:rPr>
        <w:t xml:space="preserve"> – </w:t>
      </w:r>
      <w:r w:rsidR="00CC5A0D">
        <w:rPr>
          <w:rFonts w:eastAsia="Times New Roman"/>
        </w:rPr>
        <w:t>Bulleted List</w:t>
      </w:r>
    </w:p>
    <w:p w14:paraId="07971FF1" w14:textId="77777777" w:rsidR="004D7B6E" w:rsidRPr="008F3A3D" w:rsidRDefault="004D7B6E" w:rsidP="00DC3521">
      <w:pPr>
        <w:pStyle w:val="NoSpacing"/>
        <w:numPr>
          <w:ilvl w:val="0"/>
          <w:numId w:val="24"/>
        </w:numPr>
      </w:pPr>
      <w:r w:rsidRPr="008F3A3D">
        <w:t>Area of steel for 3 x N24 exceeds the nominated area of steel (6 x N16)</w:t>
      </w:r>
    </w:p>
    <w:p w14:paraId="4BB11A9F" w14:textId="77777777" w:rsidR="004D7B6E" w:rsidRPr="008F3A3D" w:rsidRDefault="004D7B6E" w:rsidP="00DC3521">
      <w:pPr>
        <w:pStyle w:val="NoSpacing"/>
        <w:numPr>
          <w:ilvl w:val="0"/>
          <w:numId w:val="24"/>
        </w:numPr>
      </w:pPr>
      <w:r w:rsidRPr="0044598E">
        <w:rPr>
          <w:lang w:val="en-GB"/>
        </w:rPr>
        <w:t>Scabble</w:t>
      </w:r>
      <w:r w:rsidRPr="008F3A3D">
        <w:rPr>
          <w:lang w:val="en-GB"/>
        </w:rPr>
        <w:t xml:space="preserve"> the formed face of the hardened concrete anchor prior to drilling </w:t>
      </w:r>
    </w:p>
    <w:p w14:paraId="645716D5" w14:textId="77777777" w:rsidR="004D7B6E" w:rsidRPr="008F3A3D" w:rsidRDefault="004D7B6E" w:rsidP="00DC3521">
      <w:pPr>
        <w:pStyle w:val="NoSpacing"/>
        <w:numPr>
          <w:ilvl w:val="0"/>
          <w:numId w:val="24"/>
        </w:numPr>
        <w:rPr>
          <w:color w:val="000000"/>
          <w:lang w:val="en-GB"/>
        </w:rPr>
      </w:pPr>
      <w:r w:rsidRPr="008F3A3D">
        <w:rPr>
          <w:color w:val="000000"/>
          <w:lang w:val="en-GB"/>
        </w:rPr>
        <w:t>Drill and tie 3 x 1000 mm long N24 bars, drilled equidistance apart (refer Figure 4)</w:t>
      </w:r>
    </w:p>
    <w:p w14:paraId="7C13D7BF" w14:textId="77777777" w:rsidR="004D7B6E" w:rsidRPr="008F3A3D" w:rsidRDefault="004D7B6E" w:rsidP="00DC3521">
      <w:pPr>
        <w:pStyle w:val="NoSpacing"/>
        <w:numPr>
          <w:ilvl w:val="0"/>
          <w:numId w:val="24"/>
        </w:numPr>
        <w:rPr>
          <w:color w:val="000000"/>
          <w:lang w:val="en-GB"/>
        </w:rPr>
      </w:pPr>
      <w:r w:rsidRPr="008F3A3D">
        <w:rPr>
          <w:color w:val="000000"/>
          <w:lang w:val="en-GB"/>
        </w:rPr>
        <w:t>Drill and tie with epoxy to a minimum depth of 450 mm, (</w:t>
      </w:r>
      <w:proofErr w:type="gramStart"/>
      <w:r w:rsidRPr="008F3A3D">
        <w:rPr>
          <w:color w:val="000000"/>
          <w:lang w:val="en-GB"/>
        </w:rPr>
        <w:t>similar to</w:t>
      </w:r>
      <w:proofErr w:type="gramEnd"/>
      <w:r w:rsidRPr="008F3A3D">
        <w:rPr>
          <w:color w:val="000000"/>
          <w:lang w:val="en-GB"/>
        </w:rPr>
        <w:t xml:space="preserve"> an RMS C2d joint</w:t>
      </w:r>
      <w:r>
        <w:rPr>
          <w:color w:val="000000"/>
          <w:lang w:val="en-GB"/>
        </w:rPr>
        <w:t xml:space="preserve"> type</w:t>
      </w:r>
      <w:r w:rsidRPr="008F3A3D">
        <w:rPr>
          <w:color w:val="000000"/>
          <w:lang w:val="en-GB"/>
        </w:rPr>
        <w:t>)</w:t>
      </w:r>
    </w:p>
    <w:p w14:paraId="2048A995" w14:textId="77777777" w:rsidR="004D7B6E" w:rsidRPr="008F3A3D" w:rsidRDefault="004D7B6E" w:rsidP="00DC3521">
      <w:pPr>
        <w:pStyle w:val="NoSpacing"/>
        <w:numPr>
          <w:ilvl w:val="0"/>
          <w:numId w:val="24"/>
        </w:numPr>
        <w:rPr>
          <w:color w:val="000000"/>
          <w:lang w:val="en-GB"/>
        </w:rPr>
      </w:pPr>
      <w:r w:rsidRPr="008F3A3D">
        <w:rPr>
          <w:color w:val="000000"/>
          <w:lang w:val="en-GB"/>
        </w:rPr>
        <w:t>Undertake pull-out tests on the bars</w:t>
      </w:r>
    </w:p>
    <w:p w14:paraId="1E9E81E3" w14:textId="77777777" w:rsidR="004D7B6E" w:rsidRDefault="004D7B6E" w:rsidP="00DC3521">
      <w:pPr>
        <w:pStyle w:val="NoSpacing"/>
        <w:numPr>
          <w:ilvl w:val="0"/>
          <w:numId w:val="24"/>
        </w:numPr>
        <w:rPr>
          <w:color w:val="000000"/>
          <w:lang w:val="en-GB"/>
        </w:rPr>
      </w:pPr>
      <w:r w:rsidRPr="008F3A3D">
        <w:rPr>
          <w:color w:val="000000"/>
          <w:lang w:val="en-GB"/>
        </w:rPr>
        <w:t xml:space="preserve">Remaining anchor sections </w:t>
      </w:r>
      <w:proofErr w:type="gramStart"/>
      <w:r w:rsidRPr="008F3A3D">
        <w:rPr>
          <w:color w:val="000000"/>
          <w:lang w:val="en-GB"/>
        </w:rPr>
        <w:t>must to</w:t>
      </w:r>
      <w:proofErr w:type="gramEnd"/>
      <w:r w:rsidRPr="008F3A3D">
        <w:rPr>
          <w:color w:val="000000"/>
          <w:lang w:val="en-GB"/>
        </w:rPr>
        <w:t xml:space="preserve"> be constructed as per RMS R83 and Standard Drawings (Volume. CC).</w:t>
      </w:r>
    </w:p>
    <w:p w14:paraId="41E9A341" w14:textId="77777777" w:rsidR="00CD4296" w:rsidRPr="00F049AA" w:rsidRDefault="00CD4296" w:rsidP="00A92B12">
      <w:pPr>
        <w:pStyle w:val="H3ASCP"/>
      </w:pPr>
      <w:r>
        <w:t>H</w:t>
      </w:r>
      <w:r w:rsidR="00CC5A0D">
        <w:t>eading3</w:t>
      </w:r>
      <w:r>
        <w:t xml:space="preserve"> – </w:t>
      </w:r>
      <w:r w:rsidR="00CC5A0D">
        <w:t>Numbered List</w:t>
      </w:r>
    </w:p>
    <w:p w14:paraId="3B28BA86" w14:textId="77777777" w:rsidR="00CD4296" w:rsidRPr="008F3A3D" w:rsidRDefault="00CD4296" w:rsidP="00DC3521">
      <w:pPr>
        <w:pStyle w:val="NoSpacing"/>
        <w:numPr>
          <w:ilvl w:val="0"/>
          <w:numId w:val="20"/>
        </w:numPr>
      </w:pPr>
      <w:r w:rsidRPr="008F3A3D">
        <w:t>Area of steel for 3 x N24 exceeds the nominated area of steel (6 x N16)</w:t>
      </w:r>
    </w:p>
    <w:p w14:paraId="24886C37" w14:textId="77777777" w:rsidR="00CD4296" w:rsidRPr="008F3A3D" w:rsidRDefault="00CD4296" w:rsidP="00DC3521">
      <w:pPr>
        <w:pStyle w:val="NoSpacing"/>
        <w:numPr>
          <w:ilvl w:val="0"/>
          <w:numId w:val="20"/>
        </w:numPr>
      </w:pPr>
      <w:r w:rsidRPr="0044598E">
        <w:rPr>
          <w:lang w:val="en-GB"/>
        </w:rPr>
        <w:t>Scabble</w:t>
      </w:r>
      <w:r w:rsidRPr="008F3A3D">
        <w:rPr>
          <w:lang w:val="en-GB"/>
        </w:rPr>
        <w:t xml:space="preserve"> the formed face of the hardened concrete anchor prior to drilling </w:t>
      </w:r>
    </w:p>
    <w:p w14:paraId="20AC430A" w14:textId="77777777" w:rsidR="00CD4296" w:rsidRPr="008F3A3D" w:rsidRDefault="00CD4296" w:rsidP="00DC3521">
      <w:pPr>
        <w:pStyle w:val="NoSpacing"/>
        <w:numPr>
          <w:ilvl w:val="0"/>
          <w:numId w:val="20"/>
        </w:numPr>
        <w:rPr>
          <w:color w:val="000000"/>
          <w:lang w:val="en-GB"/>
        </w:rPr>
      </w:pPr>
      <w:r w:rsidRPr="008F3A3D">
        <w:rPr>
          <w:color w:val="000000"/>
          <w:lang w:val="en-GB"/>
        </w:rPr>
        <w:t>Drill and tie 3 x 1000 mm long N24 bars, drilled equidistance apart (refer Figure 4)</w:t>
      </w:r>
    </w:p>
    <w:p w14:paraId="0B948DEF" w14:textId="77777777" w:rsidR="00CD4296" w:rsidRPr="008F3A3D" w:rsidRDefault="00CD4296" w:rsidP="00DC3521">
      <w:pPr>
        <w:pStyle w:val="NoSpacing"/>
        <w:numPr>
          <w:ilvl w:val="0"/>
          <w:numId w:val="20"/>
        </w:numPr>
        <w:rPr>
          <w:color w:val="000000"/>
          <w:lang w:val="en-GB"/>
        </w:rPr>
      </w:pPr>
      <w:r w:rsidRPr="008F3A3D">
        <w:rPr>
          <w:color w:val="000000"/>
          <w:lang w:val="en-GB"/>
        </w:rPr>
        <w:t>Drill and tie with epoxy to a minimum depth of 450 mm, (</w:t>
      </w:r>
      <w:proofErr w:type="gramStart"/>
      <w:r w:rsidRPr="008F3A3D">
        <w:rPr>
          <w:color w:val="000000"/>
          <w:lang w:val="en-GB"/>
        </w:rPr>
        <w:t>similar to</w:t>
      </w:r>
      <w:proofErr w:type="gramEnd"/>
      <w:r w:rsidRPr="008F3A3D">
        <w:rPr>
          <w:color w:val="000000"/>
          <w:lang w:val="en-GB"/>
        </w:rPr>
        <w:t xml:space="preserve"> an RMS C2d joint</w:t>
      </w:r>
      <w:r>
        <w:rPr>
          <w:color w:val="000000"/>
          <w:lang w:val="en-GB"/>
        </w:rPr>
        <w:t xml:space="preserve"> type</w:t>
      </w:r>
      <w:r w:rsidRPr="008F3A3D">
        <w:rPr>
          <w:color w:val="000000"/>
          <w:lang w:val="en-GB"/>
        </w:rPr>
        <w:t>)</w:t>
      </w:r>
    </w:p>
    <w:p w14:paraId="5D15BF3F" w14:textId="77777777" w:rsidR="00CD4296" w:rsidRPr="008F3A3D" w:rsidRDefault="00CD4296" w:rsidP="00DC3521">
      <w:pPr>
        <w:pStyle w:val="NoSpacing"/>
        <w:numPr>
          <w:ilvl w:val="0"/>
          <w:numId w:val="20"/>
        </w:numPr>
        <w:rPr>
          <w:color w:val="000000"/>
          <w:lang w:val="en-GB"/>
        </w:rPr>
      </w:pPr>
      <w:r w:rsidRPr="008F3A3D">
        <w:rPr>
          <w:color w:val="000000"/>
          <w:lang w:val="en-GB"/>
        </w:rPr>
        <w:t>Undertake pull-out tests on the bars</w:t>
      </w:r>
    </w:p>
    <w:p w14:paraId="2656C149" w14:textId="77777777" w:rsidR="00CD4296" w:rsidRDefault="00CD4296" w:rsidP="00DC3521">
      <w:pPr>
        <w:pStyle w:val="NoSpacing"/>
        <w:numPr>
          <w:ilvl w:val="0"/>
          <w:numId w:val="20"/>
        </w:numPr>
        <w:rPr>
          <w:color w:val="000000"/>
          <w:lang w:val="en-GB"/>
        </w:rPr>
      </w:pPr>
      <w:r w:rsidRPr="008F3A3D">
        <w:rPr>
          <w:color w:val="000000"/>
          <w:lang w:val="en-GB"/>
        </w:rPr>
        <w:t xml:space="preserve">Remaining anchor sections </w:t>
      </w:r>
      <w:proofErr w:type="gramStart"/>
      <w:r w:rsidRPr="008F3A3D">
        <w:rPr>
          <w:color w:val="000000"/>
          <w:lang w:val="en-GB"/>
        </w:rPr>
        <w:t>must to</w:t>
      </w:r>
      <w:proofErr w:type="gramEnd"/>
      <w:r w:rsidRPr="008F3A3D">
        <w:rPr>
          <w:color w:val="000000"/>
          <w:lang w:val="en-GB"/>
        </w:rPr>
        <w:t xml:space="preserve"> be constructed as per RMS R83 and Standard Drawings (Volume. CC).</w:t>
      </w:r>
    </w:p>
    <w:p w14:paraId="6941C87C" w14:textId="77777777" w:rsidR="00CD4296" w:rsidRPr="000653CE" w:rsidRDefault="005A36AB" w:rsidP="00EF04C8">
      <w:pPr>
        <w:pStyle w:val="Heading2"/>
      </w:pPr>
      <w:r>
        <w:t>H</w:t>
      </w:r>
      <w:r w:rsidR="00CC5A0D">
        <w:t>eading</w:t>
      </w:r>
      <w:r w:rsidR="00CD4296" w:rsidRPr="000653CE">
        <w:t xml:space="preserve"> </w:t>
      </w:r>
    </w:p>
    <w:p w14:paraId="1BB53B61" w14:textId="77777777" w:rsidR="00CD4296" w:rsidRDefault="001C7884" w:rsidP="00CD4296">
      <w:pPr>
        <w:rPr>
          <w:lang w:val="en-GB"/>
        </w:rPr>
      </w:pPr>
      <w:r w:rsidRPr="001C7884">
        <w:rPr>
          <w:lang w:val="en-GB"/>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12B3B528" w14:textId="77777777" w:rsidR="00CD4296" w:rsidRPr="00A92B12" w:rsidRDefault="00CD4296" w:rsidP="00A92B12">
      <w:pPr>
        <w:pStyle w:val="H3ASCP"/>
      </w:pPr>
      <w:r w:rsidRPr="00A92B12">
        <w:t>E</w:t>
      </w:r>
      <w:r w:rsidR="00CC5A0D">
        <w:t>xpectation</w:t>
      </w:r>
    </w:p>
    <w:p w14:paraId="13398CDC" w14:textId="77777777" w:rsidR="00CD4296" w:rsidRDefault="001C7884" w:rsidP="00CD4296">
      <w:pPr>
        <w:rPr>
          <w:lang w:val="en-GB"/>
        </w:rPr>
      </w:pPr>
      <w:r w:rsidRPr="001C7884">
        <w:rPr>
          <w:lang w:val="en-GB"/>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w:t>
      </w:r>
      <w:r>
        <w:rPr>
          <w:lang w:val="en-GB"/>
        </w:rPr>
        <w:t>.</w:t>
      </w:r>
    </w:p>
    <w:p w14:paraId="21DD98C8" w14:textId="77777777" w:rsidR="00CD4296" w:rsidRPr="008F3A3D" w:rsidRDefault="001C7884" w:rsidP="00CD4296">
      <w:pPr>
        <w:rPr>
          <w:lang w:val="en-GB"/>
        </w:rPr>
      </w:pPr>
      <w:r w:rsidRPr="00375F91">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w:t>
      </w:r>
      <w:r>
        <w:t>.</w:t>
      </w:r>
    </w:p>
    <w:p w14:paraId="4D3B07B9" w14:textId="77777777" w:rsidR="00CD4296" w:rsidRPr="008F3A3D" w:rsidRDefault="00CD4296" w:rsidP="00CD4296">
      <w:pPr>
        <w:rPr>
          <w:lang w:val="en-GB"/>
        </w:rPr>
      </w:pPr>
      <w:r w:rsidRPr="008F3A3D">
        <w:rPr>
          <w:lang w:val="en-GB"/>
        </w:rPr>
        <w:lastRenderedPageBreak/>
        <w:t>There was also the requirement for new utility crossings to be trenched under the existing pavement which added more slab replacements to the jointing design.</w:t>
      </w:r>
    </w:p>
    <w:p w14:paraId="6CA42097" w14:textId="77777777" w:rsidR="00CD4296" w:rsidRDefault="00CD4296" w:rsidP="00CD4296">
      <w:pPr>
        <w:rPr>
          <w:lang w:val="en-GB"/>
        </w:rPr>
      </w:pPr>
      <w:r w:rsidRPr="008F3A3D">
        <w:rPr>
          <w:lang w:val="en-GB"/>
        </w:rPr>
        <w:t xml:space="preserve">A JRCP jointing design was produced and a pavement profile to match the existing Parramatta Road pavement and was issued for construction. </w:t>
      </w:r>
    </w:p>
    <w:p w14:paraId="6F833FA2" w14:textId="77777777" w:rsidR="0035360F" w:rsidRPr="004149FC" w:rsidRDefault="00C42D2A" w:rsidP="004149FC">
      <w:pPr>
        <w:pStyle w:val="FigureASCP"/>
        <w:rPr>
          <w:specVanish/>
        </w:rPr>
      </w:pPr>
      <w:r w:rsidRPr="004149FC">
        <w:rPr>
          <w:noProof/>
        </w:rPr>
        <w:drawing>
          <wp:inline distT="0" distB="0" distL="0" distR="0" wp14:anchorId="61F2CE04" wp14:editId="3AD66431">
            <wp:extent cx="6116861" cy="3285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698" cy="3398704"/>
                    </a:xfrm>
                    <a:prstGeom prst="rect">
                      <a:avLst/>
                    </a:prstGeom>
                  </pic:spPr>
                </pic:pic>
              </a:graphicData>
            </a:graphic>
          </wp:inline>
        </w:drawing>
      </w:r>
    </w:p>
    <w:p w14:paraId="192D1095" w14:textId="77777777" w:rsidR="00CD4296" w:rsidRPr="00C42D2A" w:rsidRDefault="00C42D2A" w:rsidP="004149FC">
      <w:pPr>
        <w:pStyle w:val="Caption"/>
      </w:pPr>
      <w:r>
        <w:t xml:space="preserve">Figure </w:t>
      </w:r>
      <w:fldSimple w:instr=" SEQ Figure \* ARABIC ">
        <w:r w:rsidR="00240206">
          <w:rPr>
            <w:noProof/>
          </w:rPr>
          <w:t>2</w:t>
        </w:r>
      </w:fldSimple>
      <w:r>
        <w:t xml:space="preserve">: </w:t>
      </w:r>
      <w:r w:rsidR="00600734">
        <w:t xml:space="preserve">This Figure </w:t>
      </w:r>
      <w:r w:rsidR="00600734">
        <w:rPr>
          <w:szCs w:val="13"/>
          <w:lang w:val="en-US"/>
        </w:rPr>
        <w:t>number is automatic, select figure number then press F9 to update</w:t>
      </w:r>
    </w:p>
    <w:p w14:paraId="70E1D8CD" w14:textId="77777777" w:rsidR="00CD4296" w:rsidRPr="008F3A3D" w:rsidRDefault="00CD4296" w:rsidP="00A92B12">
      <w:pPr>
        <w:pStyle w:val="H3ASCP"/>
      </w:pPr>
      <w:r w:rsidRPr="00A92B12">
        <w:t>R</w:t>
      </w:r>
      <w:r w:rsidR="00CC5A0D">
        <w:t>eality</w:t>
      </w:r>
      <w:r w:rsidRPr="00A92B12">
        <w:t xml:space="preserve"> </w:t>
      </w:r>
    </w:p>
    <w:p w14:paraId="234724EA" w14:textId="77777777" w:rsidR="00CD4296" w:rsidRPr="008F3A3D" w:rsidRDefault="00CD4296" w:rsidP="00CD4296">
      <w:pPr>
        <w:rPr>
          <w:lang w:val="en-GB"/>
        </w:rPr>
      </w:pPr>
      <w:r w:rsidRPr="008F3A3D">
        <w:rPr>
          <w:lang w:val="en-GB"/>
        </w:rPr>
        <w:t xml:space="preserve">Prior to starting the pavement works on the eastbound carriageway the </w:t>
      </w:r>
      <w:r w:rsidR="00600734" w:rsidRPr="001C7884">
        <w:rPr>
          <w:lang w:val="en-GB"/>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rsidR="00600734">
        <w:rPr>
          <w:lang w:val="en-GB"/>
        </w:rPr>
        <w:t>.</w:t>
      </w:r>
    </w:p>
    <w:p w14:paraId="7B5FE2D2" w14:textId="77777777" w:rsidR="00CD4296" w:rsidRDefault="00600734" w:rsidP="00CD4296">
      <w:pPr>
        <w:rPr>
          <w:lang w:val="en-GB"/>
        </w:rPr>
      </w:pPr>
      <w:r w:rsidRPr="001C7884">
        <w:rPr>
          <w:lang w:val="en-GB"/>
        </w:rPr>
        <w:t>Lorem Ipsum is simply dummy text of the printing and typesetting industry. Lorem Ipsum has been the industry's standard dummy text ever since the 1500</w:t>
      </w:r>
      <w:proofErr w:type="gramStart"/>
      <w:r w:rsidRPr="001C7884">
        <w:rPr>
          <w:lang w:val="en-GB"/>
        </w:rPr>
        <w:t>s</w:t>
      </w:r>
      <w:r>
        <w:rPr>
          <w:lang w:val="en-GB"/>
        </w:rPr>
        <w:t>.</w:t>
      </w:r>
      <w:r w:rsidR="00CD4296" w:rsidRPr="008F3A3D">
        <w:rPr>
          <w:lang w:val="en-GB"/>
        </w:rPr>
        <w:t>.</w:t>
      </w:r>
      <w:proofErr w:type="gramEnd"/>
    </w:p>
    <w:p w14:paraId="288D8CE0" w14:textId="77777777" w:rsidR="00CD4296" w:rsidRPr="008F3A3D" w:rsidRDefault="00CD4296" w:rsidP="00A92B12">
      <w:pPr>
        <w:pStyle w:val="H3ASCP"/>
      </w:pPr>
      <w:r w:rsidRPr="00A92B12">
        <w:t>A</w:t>
      </w:r>
      <w:r w:rsidR="00CC5A0D">
        <w:t>daption</w:t>
      </w:r>
    </w:p>
    <w:p w14:paraId="59622725" w14:textId="77777777" w:rsidR="00600734" w:rsidRPr="008F7875" w:rsidRDefault="00600734" w:rsidP="00600734">
      <w:r w:rsidRPr="001C7884">
        <w:rPr>
          <w:lang w:val="en-GB"/>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rsidR="00CD4296" w:rsidRPr="008F3A3D">
        <w:rPr>
          <w:lang w:val="en-GB"/>
        </w:rPr>
        <w:t>.</w:t>
      </w:r>
      <w:r w:rsidRPr="00600734">
        <w:rPr>
          <w:lang w:val="en-GB"/>
        </w:rPr>
        <w:t xml:space="preserve"> </w:t>
      </w:r>
      <w:r w:rsidRPr="001C7884">
        <w:rPr>
          <w:lang w:val="en-GB"/>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w:t>
      </w:r>
    </w:p>
    <w:p w14:paraId="25849201" w14:textId="77777777" w:rsidR="00CD4296" w:rsidRPr="002F0360" w:rsidRDefault="00CD4296" w:rsidP="006379D2">
      <w:pPr>
        <w:pStyle w:val="Heading4"/>
        <w:rPr>
          <w:color w:val="596164" w:themeColor="text2" w:themeShade="BF"/>
        </w:rPr>
      </w:pPr>
      <w:r w:rsidRPr="002F0360">
        <w:rPr>
          <w:color w:val="596164" w:themeColor="text2" w:themeShade="BF"/>
        </w:rPr>
        <w:lastRenderedPageBreak/>
        <w:t>Details of the proposed design change</w:t>
      </w:r>
    </w:p>
    <w:p w14:paraId="69E208DA" w14:textId="77777777" w:rsidR="00CD4296" w:rsidRPr="008F3A3D" w:rsidRDefault="00A92B12" w:rsidP="006379D2">
      <w:r w:rsidRPr="001C7884">
        <w:rPr>
          <w:lang w:val="en-GB"/>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rsidRPr="008F3A3D">
        <w:rPr>
          <w:lang w:val="en-GB"/>
        </w:rPr>
        <w:t>.</w:t>
      </w:r>
    </w:p>
    <w:p w14:paraId="1F7A80E5" w14:textId="77777777" w:rsidR="00CD4296" w:rsidRPr="002F0360" w:rsidRDefault="00CD4296" w:rsidP="006379D2">
      <w:pPr>
        <w:pStyle w:val="Heading4"/>
        <w:rPr>
          <w:color w:val="596164" w:themeColor="text2" w:themeShade="BF"/>
        </w:rPr>
      </w:pPr>
      <w:r w:rsidRPr="002F0360">
        <w:rPr>
          <w:color w:val="596164" w:themeColor="text2" w:themeShade="BF"/>
        </w:rPr>
        <w:t>Benefits of the design change</w:t>
      </w:r>
    </w:p>
    <w:p w14:paraId="39AF81AC" w14:textId="77777777" w:rsidR="00A92B12" w:rsidRDefault="00A92B12" w:rsidP="006379D2">
      <w:pPr>
        <w:rPr>
          <w:lang w:val="en-GB"/>
        </w:rPr>
      </w:pPr>
      <w:r w:rsidRPr="001C7884">
        <w:rPr>
          <w:lang w:val="en-GB"/>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w:t>
      </w:r>
    </w:p>
    <w:p w14:paraId="1D0E6AF8" w14:textId="77777777" w:rsidR="00CD4296" w:rsidRDefault="00A92B12" w:rsidP="006379D2">
      <w:r w:rsidRPr="001C7884">
        <w:rPr>
          <w:lang w:val="en-GB"/>
        </w:rPr>
        <w:t>It was popularised in the 1960s with the release of Letraset sheets containing Lorem Ipsum passages, and more recently with desktop publishing software like Aldus PageMaker including versions of Lorem Ipsum</w:t>
      </w:r>
      <w:r w:rsidRPr="008F3A3D">
        <w:rPr>
          <w:lang w:val="en-GB"/>
        </w:rPr>
        <w:t>.</w:t>
      </w:r>
    </w:p>
    <w:p w14:paraId="4D2A6A82" w14:textId="77777777" w:rsidR="00CD4296" w:rsidRPr="002F0360" w:rsidRDefault="00CD4296" w:rsidP="006379D2">
      <w:pPr>
        <w:pStyle w:val="Heading4"/>
        <w:rPr>
          <w:color w:val="596164" w:themeColor="text2" w:themeShade="BF"/>
        </w:rPr>
      </w:pPr>
      <w:r w:rsidRPr="002F0360">
        <w:rPr>
          <w:color w:val="596164" w:themeColor="text2" w:themeShade="BF"/>
        </w:rPr>
        <w:t>Potential risks</w:t>
      </w:r>
    </w:p>
    <w:p w14:paraId="6F44E2D4" w14:textId="77777777" w:rsidR="00A92B12" w:rsidRDefault="00A92B12" w:rsidP="006379D2">
      <w:pPr>
        <w:rPr>
          <w:lang w:val="en-GB"/>
        </w:rPr>
      </w:pPr>
      <w:r w:rsidRPr="001C7884">
        <w:rPr>
          <w:lang w:val="en-GB"/>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w:t>
      </w:r>
    </w:p>
    <w:p w14:paraId="40BEC48B" w14:textId="77777777" w:rsidR="00CD4296" w:rsidRPr="001550C2" w:rsidRDefault="00A92B12" w:rsidP="006379D2">
      <w:r w:rsidRPr="001C7884">
        <w:rPr>
          <w:lang w:val="en-GB"/>
        </w:rPr>
        <w:t xml:space="preserve">It was popularised in the 1960s with the release of Letraset sheets containing Lorem Ipsum passages, and more recently with desktop publishing software like Aldus PageMaker including versions of Lorem </w:t>
      </w:r>
      <w:proofErr w:type="gramStart"/>
      <w:r w:rsidRPr="001C7884">
        <w:rPr>
          <w:lang w:val="en-GB"/>
        </w:rPr>
        <w:t>Ipsum</w:t>
      </w:r>
      <w:r w:rsidRPr="008F3A3D">
        <w:rPr>
          <w:lang w:val="en-GB"/>
        </w:rPr>
        <w:t>.</w:t>
      </w:r>
      <w:r w:rsidR="00CD4296" w:rsidRPr="001550C2">
        <w:t>.</w:t>
      </w:r>
      <w:proofErr w:type="gramEnd"/>
    </w:p>
    <w:p w14:paraId="7186E721" w14:textId="77777777" w:rsidR="00CD4296" w:rsidRPr="001550C2" w:rsidRDefault="00CD4296" w:rsidP="006379D2">
      <w:r w:rsidRPr="001550C2">
        <w:t xml:space="preserve">Expansive forces are present in the CRCP where it is restrained to isolate it from structures such as bridges, and subject to large temperature changes. These forces are normally managed by installing anchors and providing additional reinforcing steel to counter the additional compressive stresses. </w:t>
      </w:r>
    </w:p>
    <w:p w14:paraId="5F5DC6A3" w14:textId="77777777" w:rsidR="00CD4296" w:rsidRPr="001550C2" w:rsidRDefault="00CD4296" w:rsidP="006379D2">
      <w:r w:rsidRPr="001550C2">
        <w:t xml:space="preserve">Please note that the preparation of the rock formation support prior to construction </w:t>
      </w:r>
      <w:r>
        <w:t xml:space="preserve">of </w:t>
      </w:r>
      <w:r w:rsidRPr="001550C2">
        <w:t xml:space="preserve">the protection slabs </w:t>
      </w:r>
      <w:r>
        <w:t>would</w:t>
      </w:r>
      <w:r w:rsidRPr="001550C2">
        <w:t xml:space="preserve"> result in a smooth interface between the rock and the protection slabs which is unlikely to generate significant friction forces associated with minor movements of the slabs. </w:t>
      </w:r>
    </w:p>
    <w:p w14:paraId="2B9A3967" w14:textId="77777777" w:rsidR="00CD4296" w:rsidRPr="002F0360" w:rsidRDefault="00CD4296" w:rsidP="006379D2">
      <w:pPr>
        <w:pStyle w:val="Heading4"/>
        <w:rPr>
          <w:color w:val="596164" w:themeColor="text2" w:themeShade="BF"/>
        </w:rPr>
      </w:pPr>
      <w:r w:rsidRPr="002F0360">
        <w:rPr>
          <w:color w:val="596164" w:themeColor="text2" w:themeShade="BF"/>
        </w:rPr>
        <w:t>Disposition of risk</w:t>
      </w:r>
    </w:p>
    <w:p w14:paraId="5698E441" w14:textId="77777777" w:rsidR="00A92B12" w:rsidRDefault="00A92B12" w:rsidP="006379D2">
      <w:pPr>
        <w:rPr>
          <w:lang w:val="en-GB"/>
        </w:rPr>
      </w:pPr>
      <w:r w:rsidRPr="001C7884">
        <w:rPr>
          <w:lang w:val="en-GB"/>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w:t>
      </w:r>
    </w:p>
    <w:p w14:paraId="42798886" w14:textId="77777777" w:rsidR="00CD4296" w:rsidRPr="001550C2" w:rsidRDefault="00A92B12" w:rsidP="006379D2">
      <w:r w:rsidRPr="001C7884">
        <w:rPr>
          <w:lang w:val="en-GB"/>
        </w:rPr>
        <w:t xml:space="preserve">It was popularised in the 1960s with the release of Letraset sheets containing Lorem Ipsum passages, and more recently with desktop publishing software like Aldus PageMaker including versions of Lorem </w:t>
      </w:r>
      <w:proofErr w:type="gramStart"/>
      <w:r w:rsidRPr="001C7884">
        <w:rPr>
          <w:lang w:val="en-GB"/>
        </w:rPr>
        <w:t>Ipsum</w:t>
      </w:r>
      <w:r w:rsidRPr="008F3A3D">
        <w:rPr>
          <w:lang w:val="en-GB"/>
        </w:rPr>
        <w:t>.</w:t>
      </w:r>
      <w:r w:rsidR="00CD4296" w:rsidRPr="001550C2">
        <w:t>.</w:t>
      </w:r>
      <w:proofErr w:type="gramEnd"/>
    </w:p>
    <w:p w14:paraId="4B7760A2" w14:textId="77777777" w:rsidR="00CD4296" w:rsidRPr="001550C2" w:rsidRDefault="00CD4296" w:rsidP="006379D2">
      <w:r w:rsidRPr="001550C2">
        <w:t>This would comprise L1-N16-4000 at 3 x 'C' bar centres tied beside or under the C-N20 bars.</w:t>
      </w:r>
    </w:p>
    <w:p w14:paraId="3DC30C88" w14:textId="77777777" w:rsidR="00CD4296" w:rsidRPr="002F0360" w:rsidRDefault="00CD4296" w:rsidP="006379D2">
      <w:pPr>
        <w:pStyle w:val="Heading4"/>
        <w:rPr>
          <w:color w:val="596164" w:themeColor="text2" w:themeShade="BF"/>
        </w:rPr>
      </w:pPr>
      <w:r w:rsidRPr="002F0360">
        <w:rPr>
          <w:color w:val="596164" w:themeColor="text2" w:themeShade="BF"/>
        </w:rPr>
        <w:lastRenderedPageBreak/>
        <w:t>Calculations</w:t>
      </w:r>
    </w:p>
    <w:p w14:paraId="7EC48389" w14:textId="77777777" w:rsidR="00CD4296" w:rsidRPr="00F9781C" w:rsidRDefault="00CD4296" w:rsidP="006379D2">
      <w:r w:rsidRPr="00F9781C">
        <w:t>The assumptions for the calculations are:</w:t>
      </w:r>
    </w:p>
    <w:p w14:paraId="53F71F92" w14:textId="77777777" w:rsidR="00CD4296" w:rsidRPr="00F9781C" w:rsidRDefault="00CD4296" w:rsidP="00DC3521">
      <w:pPr>
        <w:pStyle w:val="BODYNOPARAGRAPHSPACE"/>
        <w:numPr>
          <w:ilvl w:val="0"/>
          <w:numId w:val="19"/>
        </w:numPr>
      </w:pPr>
      <w:r w:rsidRPr="00F9781C">
        <w:t xml:space="preserve">Sewer slab crosses the ramp transversely in an east/west direction </w:t>
      </w:r>
    </w:p>
    <w:p w14:paraId="4A83072B" w14:textId="77777777" w:rsidR="00CD4296" w:rsidRPr="00F9781C" w:rsidRDefault="00CD4296" w:rsidP="00DC3521">
      <w:pPr>
        <w:pStyle w:val="BODYNOPARAGRAPHSPACE"/>
        <w:numPr>
          <w:ilvl w:val="0"/>
          <w:numId w:val="19"/>
        </w:numPr>
      </w:pPr>
      <w:proofErr w:type="spellStart"/>
      <w:r w:rsidRPr="00F9781C">
        <w:t>CoTE</w:t>
      </w:r>
      <w:proofErr w:type="spellEnd"/>
      <w:r w:rsidRPr="00F9781C">
        <w:t xml:space="preserve"> (coefficient of thermal expansion) of concrete = 10E+-06 per </w:t>
      </w:r>
      <w:r>
        <w:rPr>
          <w:vertAlign w:val="superscript"/>
        </w:rPr>
        <w:t>º</w:t>
      </w:r>
      <w:r w:rsidRPr="00F9781C">
        <w:t xml:space="preserve">C (from AS 3600) </w:t>
      </w:r>
    </w:p>
    <w:p w14:paraId="1FB6E260" w14:textId="77777777" w:rsidR="00CD4296" w:rsidRPr="00F9781C" w:rsidRDefault="00CD4296" w:rsidP="00DC3521">
      <w:pPr>
        <w:pStyle w:val="BODYNOPARAGRAPHSPACE"/>
        <w:numPr>
          <w:ilvl w:val="0"/>
          <w:numId w:val="19"/>
        </w:numPr>
      </w:pPr>
      <w:r w:rsidRPr="00F9781C">
        <w:t>Temperature range in tunnel proper is 20 to 25 deg C. Therefore ΔT = 5</w:t>
      </w:r>
      <w:r>
        <w:t xml:space="preserve"> </w:t>
      </w:r>
      <w:r>
        <w:rPr>
          <w:vertAlign w:val="superscript"/>
        </w:rPr>
        <w:t>º</w:t>
      </w:r>
      <w:r w:rsidRPr="00F9781C">
        <w:t>C</w:t>
      </w:r>
    </w:p>
    <w:p w14:paraId="461749FA" w14:textId="77777777" w:rsidR="00CD4296" w:rsidRPr="00F9781C" w:rsidRDefault="00CD4296" w:rsidP="00DC3521">
      <w:pPr>
        <w:pStyle w:val="BODYNOPARAGRAPHSPACE"/>
        <w:numPr>
          <w:ilvl w:val="0"/>
          <w:numId w:val="19"/>
        </w:numPr>
      </w:pPr>
      <w:r w:rsidRPr="00F9781C">
        <w:t xml:space="preserve">Temperature range in cut and cover tunnel is 15 to 30 </w:t>
      </w:r>
      <w:r>
        <w:rPr>
          <w:vertAlign w:val="superscript"/>
        </w:rPr>
        <w:t>º</w:t>
      </w:r>
      <w:r w:rsidRPr="00F9781C">
        <w:t xml:space="preserve">C. </w:t>
      </w:r>
      <w:r w:rsidRPr="00F9781C">
        <w:br/>
        <w:t xml:space="preserve">Therefore ΔT = 15 </w:t>
      </w:r>
      <w:r>
        <w:rPr>
          <w:vertAlign w:val="superscript"/>
        </w:rPr>
        <w:t>º</w:t>
      </w:r>
      <w:r w:rsidRPr="00F9781C">
        <w:t>C</w:t>
      </w:r>
    </w:p>
    <w:p w14:paraId="067DD224" w14:textId="77777777" w:rsidR="00CD4296" w:rsidRPr="00F9781C" w:rsidRDefault="00CD4296" w:rsidP="00DC3521">
      <w:pPr>
        <w:pStyle w:val="BODYNOPARAGRAPHSPACE"/>
        <w:numPr>
          <w:ilvl w:val="0"/>
          <w:numId w:val="19"/>
        </w:numPr>
      </w:pPr>
      <w:r w:rsidRPr="00F9781C">
        <w:t xml:space="preserve">CRCP has existing transverse cracks which are 0.15 mm (on average) width at a spacing of 1.5 m </w:t>
      </w:r>
    </w:p>
    <w:p w14:paraId="23F36C26" w14:textId="77777777" w:rsidR="00CD4296" w:rsidRPr="00F9781C" w:rsidRDefault="00CD4296" w:rsidP="00DC3521">
      <w:pPr>
        <w:pStyle w:val="BODYNOPARAGRAPHSPACE"/>
        <w:numPr>
          <w:ilvl w:val="0"/>
          <w:numId w:val="19"/>
        </w:numPr>
      </w:pPr>
      <w:r w:rsidRPr="00F9781C">
        <w:t xml:space="preserve">Tunnel proper CRCP is approx. 8000 m long from the northern side of the sewer slab </w:t>
      </w:r>
    </w:p>
    <w:p w14:paraId="4C88A2B4" w14:textId="77777777" w:rsidR="00CD4296" w:rsidRPr="00F9781C" w:rsidRDefault="00CD4296" w:rsidP="00DC3521">
      <w:pPr>
        <w:pStyle w:val="BODYNOPARAGRAPHSPACE"/>
        <w:numPr>
          <w:ilvl w:val="0"/>
          <w:numId w:val="19"/>
        </w:numPr>
      </w:pPr>
      <w:r w:rsidRPr="00F9781C">
        <w:t xml:space="preserve">Cut and cover CRCP is approx. 200 m long from the southern side of the sewer slab </w:t>
      </w:r>
    </w:p>
    <w:p w14:paraId="30D6B65F" w14:textId="77777777" w:rsidR="00CD4296" w:rsidRPr="00F9781C" w:rsidRDefault="00CD4296" w:rsidP="00DC3521">
      <w:pPr>
        <w:pStyle w:val="BODYNOPARAGRAPHSPACE"/>
        <w:numPr>
          <w:ilvl w:val="0"/>
          <w:numId w:val="19"/>
        </w:numPr>
      </w:pPr>
      <w:r w:rsidRPr="00F9781C">
        <w:t xml:space="preserve">Modulus (E) of concrete is 30,000 MPa </w:t>
      </w:r>
    </w:p>
    <w:p w14:paraId="381F3254" w14:textId="77777777" w:rsidR="00CD4296" w:rsidRDefault="000B2A4A" w:rsidP="00717A7D">
      <w:pPr>
        <w:pStyle w:val="Heading2ASCP"/>
      </w:pPr>
      <w:r w:rsidRPr="00717A7D">
        <w:t>C</w:t>
      </w:r>
      <w:r w:rsidR="00CC5A0D">
        <w:t>onclusion</w:t>
      </w:r>
    </w:p>
    <w:p w14:paraId="1FDA95DC" w14:textId="77777777" w:rsidR="000B2A4A" w:rsidRDefault="00A92B12" w:rsidP="000B2A4A">
      <w:r w:rsidRPr="001C7884">
        <w:rPr>
          <w:lang w:val="en-GB"/>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rsidRPr="008F3A3D">
        <w:rPr>
          <w:lang w:val="en-GB"/>
        </w:rPr>
        <w:t>.</w:t>
      </w:r>
    </w:p>
    <w:p w14:paraId="1FB3EE7E" w14:textId="77777777" w:rsidR="000B2A4A" w:rsidRDefault="000B2A4A" w:rsidP="00717A7D">
      <w:pPr>
        <w:pStyle w:val="Heading2ASCP"/>
      </w:pPr>
      <w:r>
        <w:t>A</w:t>
      </w:r>
      <w:r w:rsidR="00CC5A0D">
        <w:t>cknowledgements</w:t>
      </w:r>
    </w:p>
    <w:p w14:paraId="54D11BE2" w14:textId="77777777" w:rsidR="000B2A4A" w:rsidRPr="00975F4A" w:rsidRDefault="000B2A4A" w:rsidP="000B2A4A">
      <w:r w:rsidRPr="00975F4A">
        <w:t>I would like to acknowledge the following people for their help in producing this paper:</w:t>
      </w:r>
    </w:p>
    <w:p w14:paraId="091475DB" w14:textId="08771D28" w:rsidR="000B2A4A" w:rsidRPr="00F049AA" w:rsidRDefault="00240206" w:rsidP="000B2A4A">
      <w:pPr>
        <w:spacing w:after="0"/>
        <w:rPr>
          <w:color w:val="303436" w:themeColor="text1"/>
        </w:rPr>
      </w:pPr>
      <w:r>
        <w:rPr>
          <w:b/>
          <w:bCs/>
          <w:color w:val="303436" w:themeColor="text1"/>
        </w:rPr>
        <w:t>NAME</w:t>
      </w:r>
      <w:r w:rsidR="000B2A4A" w:rsidRPr="00F049AA">
        <w:rPr>
          <w:color w:val="303436" w:themeColor="text1"/>
        </w:rPr>
        <w:t xml:space="preserve"> – </w:t>
      </w:r>
      <w:r>
        <w:rPr>
          <w:i/>
          <w:iCs/>
          <w:color w:val="303436" w:themeColor="text1"/>
        </w:rPr>
        <w:t>Company</w:t>
      </w:r>
    </w:p>
    <w:p w14:paraId="6F6396B5" w14:textId="77777777" w:rsidR="00240206" w:rsidRPr="00F049AA" w:rsidRDefault="00240206" w:rsidP="00240206">
      <w:pPr>
        <w:spacing w:after="0"/>
        <w:rPr>
          <w:color w:val="303436" w:themeColor="text1"/>
        </w:rPr>
      </w:pPr>
      <w:r>
        <w:rPr>
          <w:b/>
          <w:bCs/>
          <w:color w:val="303436" w:themeColor="text1"/>
        </w:rPr>
        <w:t>NAME</w:t>
      </w:r>
      <w:r w:rsidRPr="00F049AA">
        <w:rPr>
          <w:color w:val="303436" w:themeColor="text1"/>
        </w:rPr>
        <w:t xml:space="preserve"> – </w:t>
      </w:r>
      <w:r>
        <w:rPr>
          <w:i/>
          <w:iCs/>
          <w:color w:val="303436" w:themeColor="text1"/>
        </w:rPr>
        <w:t>Company</w:t>
      </w:r>
    </w:p>
    <w:p w14:paraId="039ACE61" w14:textId="77777777" w:rsidR="00AC1F53" w:rsidRDefault="000B2A4A" w:rsidP="000B2A4A">
      <w:pPr>
        <w:spacing w:after="0"/>
        <w:rPr>
          <w:b/>
          <w:bCs/>
          <w:color w:val="303436" w:themeColor="text1"/>
        </w:rPr>
      </w:pPr>
      <w:r w:rsidRPr="00F049AA">
        <w:rPr>
          <w:b/>
          <w:bCs/>
          <w:color w:val="303436" w:themeColor="text1"/>
        </w:rPr>
        <w:t xml:space="preserve">WestConnex Stage 1B CSJ team  </w:t>
      </w:r>
    </w:p>
    <w:p w14:paraId="64EC13FC" w14:textId="77777777" w:rsidR="00AC1F53" w:rsidRDefault="00AC1F53">
      <w:pPr>
        <w:spacing w:after="0" w:line="240" w:lineRule="auto"/>
        <w:rPr>
          <w:b/>
          <w:bCs/>
          <w:color w:val="303436" w:themeColor="text1"/>
        </w:rPr>
      </w:pPr>
      <w:r>
        <w:rPr>
          <w:b/>
          <w:bCs/>
          <w:color w:val="303436" w:themeColor="text1"/>
        </w:rPr>
        <w:br w:type="page"/>
      </w:r>
    </w:p>
    <w:p w14:paraId="4FC7A5F4" w14:textId="77777777" w:rsidR="00AC1F53" w:rsidRPr="004E2E63" w:rsidRDefault="00CC5A0D" w:rsidP="00CC5A0D">
      <w:pPr>
        <w:pStyle w:val="Caption"/>
      </w:pPr>
      <w:r>
        <w:lastRenderedPageBreak/>
        <w:t>Table X – This is a sample table</w:t>
      </w:r>
    </w:p>
    <w:tbl>
      <w:tblPr>
        <w:tblStyle w:val="GridTable5Dark-Accent2"/>
        <w:tblW w:w="9634" w:type="dxa"/>
        <w:tblCellMar>
          <w:top w:w="113" w:type="dxa"/>
          <w:bottom w:w="113" w:type="dxa"/>
        </w:tblCellMar>
        <w:tblLook w:val="04A0" w:firstRow="1" w:lastRow="0" w:firstColumn="1" w:lastColumn="0" w:noHBand="0" w:noVBand="1"/>
      </w:tblPr>
      <w:tblGrid>
        <w:gridCol w:w="1696"/>
        <w:gridCol w:w="7938"/>
      </w:tblGrid>
      <w:tr w:rsidR="00AC1F53" w14:paraId="764EE49E" w14:textId="77777777" w:rsidTr="0008741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F37320" w:themeFill="accent1"/>
            <w:vAlign w:val="center"/>
          </w:tcPr>
          <w:p w14:paraId="393661B3" w14:textId="77777777" w:rsidR="00AC1F53" w:rsidRPr="00B25812" w:rsidRDefault="00AC1F53" w:rsidP="00087418">
            <w:pPr>
              <w:spacing w:after="0"/>
              <w:rPr>
                <w:color w:val="FFFFFF" w:themeColor="background1"/>
              </w:rPr>
            </w:pPr>
            <w:r w:rsidRPr="00B25812">
              <w:rPr>
                <w:color w:val="FFFFFF" w:themeColor="background1"/>
              </w:rPr>
              <w:t>THIS IS A MERGED HEADER CELL</w:t>
            </w:r>
          </w:p>
        </w:tc>
      </w:tr>
      <w:tr w:rsidR="00AC1F53" w14:paraId="0F894EBF" w14:textId="77777777" w:rsidTr="0008741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96" w:type="dxa"/>
            <w:shd w:val="clear" w:color="auto" w:fill="F2F2F2" w:themeFill="background1" w:themeFillShade="F2"/>
            <w:vAlign w:val="center"/>
          </w:tcPr>
          <w:p w14:paraId="4BA5845F" w14:textId="77777777" w:rsidR="00AC1F53" w:rsidRPr="00B25812" w:rsidRDefault="00AC1F53" w:rsidP="00087418">
            <w:pPr>
              <w:pStyle w:val="Heading3"/>
              <w:spacing w:before="0" w:after="0"/>
              <w:rPr>
                <w:b/>
                <w:bCs w:val="0"/>
                <w:color w:val="303436" w:themeColor="text1"/>
              </w:rPr>
            </w:pPr>
            <w:r w:rsidRPr="00B25812">
              <w:rPr>
                <w:b/>
                <w:bCs w:val="0"/>
                <w:color w:val="303436" w:themeColor="text1"/>
              </w:rPr>
              <w:t>ABCD</w:t>
            </w:r>
          </w:p>
        </w:tc>
        <w:tc>
          <w:tcPr>
            <w:tcW w:w="7938" w:type="dxa"/>
            <w:shd w:val="clear" w:color="auto" w:fill="F2F2F2" w:themeFill="background1" w:themeFillShade="F2"/>
            <w:vAlign w:val="center"/>
          </w:tcPr>
          <w:p w14:paraId="27D41DD5" w14:textId="77777777" w:rsidR="00AC1F53" w:rsidRPr="00B25812" w:rsidRDefault="00AC1F53" w:rsidP="000874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t>N16 longitudinal reinforcement bars in CRC</w:t>
            </w:r>
          </w:p>
        </w:tc>
      </w:tr>
      <w:tr w:rsidR="00AC1F53" w14:paraId="1835B41E" w14:textId="77777777" w:rsidTr="00087418">
        <w:trPr>
          <w:trHeight w:val="331"/>
        </w:trPr>
        <w:tc>
          <w:tcPr>
            <w:cnfStyle w:val="001000000000" w:firstRow="0" w:lastRow="0" w:firstColumn="1" w:lastColumn="0" w:oddVBand="0" w:evenVBand="0" w:oddHBand="0" w:evenHBand="0" w:firstRowFirstColumn="0" w:firstRowLastColumn="0" w:lastRowFirstColumn="0" w:lastRowLastColumn="0"/>
            <w:tcW w:w="1696" w:type="dxa"/>
            <w:shd w:val="clear" w:color="auto" w:fill="E3E6E6" w:themeFill="text2" w:themeFillTint="33"/>
            <w:vAlign w:val="center"/>
          </w:tcPr>
          <w:p w14:paraId="219EAB1D" w14:textId="77777777" w:rsidR="00AC1F53" w:rsidRPr="00B25812" w:rsidRDefault="00AC1F53" w:rsidP="00087418">
            <w:pPr>
              <w:pStyle w:val="Heading3"/>
              <w:spacing w:before="0" w:after="0"/>
              <w:rPr>
                <w:b/>
                <w:bCs w:val="0"/>
                <w:color w:val="303436" w:themeColor="text1"/>
              </w:rPr>
            </w:pPr>
            <w:r w:rsidRPr="00B25812">
              <w:rPr>
                <w:b/>
                <w:bCs w:val="0"/>
                <w:color w:val="303436" w:themeColor="text1"/>
              </w:rPr>
              <w:t>ABCD</w:t>
            </w:r>
          </w:p>
        </w:tc>
        <w:tc>
          <w:tcPr>
            <w:tcW w:w="7938" w:type="dxa"/>
            <w:vAlign w:val="center"/>
          </w:tcPr>
          <w:p w14:paraId="5F173413" w14:textId="77777777" w:rsidR="00AC1F53" w:rsidRDefault="00AC1F53" w:rsidP="00087418">
            <w:pPr>
              <w:spacing w:after="0"/>
              <w:cnfStyle w:val="000000000000" w:firstRow="0" w:lastRow="0" w:firstColumn="0" w:lastColumn="0" w:oddVBand="0" w:evenVBand="0" w:oddHBand="0" w:evenHBand="0" w:firstRowFirstColumn="0" w:firstRowLastColumn="0" w:lastRowFirstColumn="0" w:lastRowLastColumn="0"/>
            </w:pPr>
            <w:r>
              <w:t>N16 longitudinal reinforcement bars in CRC</w:t>
            </w:r>
          </w:p>
        </w:tc>
      </w:tr>
      <w:tr w:rsidR="00AC1F53" w14:paraId="60726CCB" w14:textId="77777777" w:rsidTr="0008741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96" w:type="dxa"/>
            <w:shd w:val="clear" w:color="auto" w:fill="F2F2F2" w:themeFill="background1" w:themeFillShade="F2"/>
            <w:vAlign w:val="center"/>
          </w:tcPr>
          <w:p w14:paraId="5F4B95FF" w14:textId="77777777" w:rsidR="00AC1F53" w:rsidRPr="00B25812" w:rsidRDefault="00AC1F53" w:rsidP="00087418">
            <w:pPr>
              <w:pStyle w:val="Heading3"/>
              <w:spacing w:before="0" w:after="0"/>
              <w:rPr>
                <w:b/>
                <w:bCs w:val="0"/>
                <w:color w:val="303436" w:themeColor="text1"/>
              </w:rPr>
            </w:pPr>
            <w:r w:rsidRPr="00B25812">
              <w:rPr>
                <w:b/>
                <w:bCs w:val="0"/>
                <w:color w:val="303436" w:themeColor="text1"/>
              </w:rPr>
              <w:t>ABCD</w:t>
            </w:r>
          </w:p>
        </w:tc>
        <w:tc>
          <w:tcPr>
            <w:tcW w:w="7938" w:type="dxa"/>
            <w:shd w:val="clear" w:color="auto" w:fill="F2F2F2" w:themeFill="background1" w:themeFillShade="F2"/>
            <w:vAlign w:val="center"/>
          </w:tcPr>
          <w:p w14:paraId="71C65331" w14:textId="77777777" w:rsidR="00AC1F53" w:rsidRDefault="00AC1F53" w:rsidP="00087418">
            <w:pPr>
              <w:spacing w:after="0"/>
              <w:cnfStyle w:val="000000100000" w:firstRow="0" w:lastRow="0" w:firstColumn="0" w:lastColumn="0" w:oddVBand="0" w:evenVBand="0" w:oddHBand="1" w:evenHBand="0" w:firstRowFirstColumn="0" w:firstRowLastColumn="0" w:lastRowFirstColumn="0" w:lastRowLastColumn="0"/>
            </w:pPr>
            <w:r>
              <w:t>N16 longitudinal reinforcement bars in CRC</w:t>
            </w:r>
          </w:p>
        </w:tc>
      </w:tr>
      <w:tr w:rsidR="00AC1F53" w14:paraId="44055D59" w14:textId="77777777" w:rsidTr="00087418">
        <w:trPr>
          <w:trHeight w:val="331"/>
        </w:trPr>
        <w:tc>
          <w:tcPr>
            <w:cnfStyle w:val="001000000000" w:firstRow="0" w:lastRow="0" w:firstColumn="1" w:lastColumn="0" w:oddVBand="0" w:evenVBand="0" w:oddHBand="0" w:evenHBand="0" w:firstRowFirstColumn="0" w:firstRowLastColumn="0" w:lastRowFirstColumn="0" w:lastRowLastColumn="0"/>
            <w:tcW w:w="1696" w:type="dxa"/>
            <w:shd w:val="clear" w:color="auto" w:fill="E3E6E6" w:themeFill="text2" w:themeFillTint="33"/>
            <w:vAlign w:val="center"/>
          </w:tcPr>
          <w:p w14:paraId="20C49A77" w14:textId="77777777" w:rsidR="00AC1F53" w:rsidRPr="00B25812" w:rsidRDefault="00AC1F53" w:rsidP="00087418">
            <w:pPr>
              <w:pStyle w:val="Heading3"/>
              <w:spacing w:before="0" w:after="0"/>
              <w:rPr>
                <w:b/>
                <w:bCs w:val="0"/>
                <w:color w:val="303436" w:themeColor="text1"/>
              </w:rPr>
            </w:pPr>
            <w:r w:rsidRPr="00B25812">
              <w:rPr>
                <w:b/>
                <w:bCs w:val="0"/>
                <w:color w:val="303436" w:themeColor="text1"/>
              </w:rPr>
              <w:t>ABCD</w:t>
            </w:r>
          </w:p>
        </w:tc>
        <w:tc>
          <w:tcPr>
            <w:tcW w:w="7938" w:type="dxa"/>
            <w:vAlign w:val="center"/>
          </w:tcPr>
          <w:p w14:paraId="31667E3B" w14:textId="77777777" w:rsidR="00AC1F53" w:rsidRDefault="00AC1F53" w:rsidP="00087418">
            <w:pPr>
              <w:spacing w:after="0"/>
              <w:cnfStyle w:val="000000000000" w:firstRow="0" w:lastRow="0" w:firstColumn="0" w:lastColumn="0" w:oddVBand="0" w:evenVBand="0" w:oddHBand="0" w:evenHBand="0" w:firstRowFirstColumn="0" w:firstRowLastColumn="0" w:lastRowFirstColumn="0" w:lastRowLastColumn="0"/>
            </w:pPr>
            <w:r>
              <w:t>N16 longitudinal reinforcement bars in CRC</w:t>
            </w:r>
          </w:p>
        </w:tc>
      </w:tr>
      <w:tr w:rsidR="00AC1F53" w14:paraId="1104D9D0" w14:textId="77777777" w:rsidTr="0008741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96" w:type="dxa"/>
            <w:shd w:val="clear" w:color="auto" w:fill="F2F2F2" w:themeFill="background1" w:themeFillShade="F2"/>
            <w:vAlign w:val="center"/>
          </w:tcPr>
          <w:p w14:paraId="1CDAF6DA" w14:textId="77777777" w:rsidR="00AC1F53" w:rsidRPr="00B25812" w:rsidRDefault="00AC1F53" w:rsidP="00087418">
            <w:pPr>
              <w:pStyle w:val="Heading3"/>
              <w:spacing w:before="0" w:after="0"/>
              <w:rPr>
                <w:b/>
                <w:bCs w:val="0"/>
                <w:color w:val="303436" w:themeColor="text1"/>
              </w:rPr>
            </w:pPr>
            <w:r w:rsidRPr="00B25812">
              <w:rPr>
                <w:b/>
                <w:bCs w:val="0"/>
                <w:color w:val="303436" w:themeColor="text1"/>
              </w:rPr>
              <w:t>ABCD</w:t>
            </w:r>
          </w:p>
        </w:tc>
        <w:tc>
          <w:tcPr>
            <w:tcW w:w="7938" w:type="dxa"/>
            <w:shd w:val="clear" w:color="auto" w:fill="F2F2F2" w:themeFill="background1" w:themeFillShade="F2"/>
            <w:vAlign w:val="center"/>
          </w:tcPr>
          <w:p w14:paraId="173CC2AB" w14:textId="77777777" w:rsidR="00AC1F53" w:rsidRDefault="00AC1F53" w:rsidP="00087418">
            <w:pPr>
              <w:spacing w:after="0"/>
              <w:cnfStyle w:val="000000100000" w:firstRow="0" w:lastRow="0" w:firstColumn="0" w:lastColumn="0" w:oddVBand="0" w:evenVBand="0" w:oddHBand="1" w:evenHBand="0" w:firstRowFirstColumn="0" w:firstRowLastColumn="0" w:lastRowFirstColumn="0" w:lastRowLastColumn="0"/>
            </w:pPr>
            <w:r>
              <w:t>N16 longitudinal reinforcement bars in CRC</w:t>
            </w:r>
          </w:p>
        </w:tc>
      </w:tr>
      <w:tr w:rsidR="00AC1F53" w14:paraId="2696D8A5" w14:textId="77777777" w:rsidTr="00087418">
        <w:trPr>
          <w:trHeight w:val="331"/>
        </w:trPr>
        <w:tc>
          <w:tcPr>
            <w:cnfStyle w:val="001000000000" w:firstRow="0" w:lastRow="0" w:firstColumn="1" w:lastColumn="0" w:oddVBand="0" w:evenVBand="0" w:oddHBand="0" w:evenHBand="0" w:firstRowFirstColumn="0" w:firstRowLastColumn="0" w:lastRowFirstColumn="0" w:lastRowLastColumn="0"/>
            <w:tcW w:w="1696" w:type="dxa"/>
            <w:shd w:val="clear" w:color="auto" w:fill="E3E6E6" w:themeFill="text2" w:themeFillTint="33"/>
            <w:vAlign w:val="center"/>
          </w:tcPr>
          <w:p w14:paraId="0224C32E" w14:textId="77777777" w:rsidR="00AC1F53" w:rsidRPr="00B25812" w:rsidRDefault="00AC1F53" w:rsidP="00087418">
            <w:pPr>
              <w:pStyle w:val="Heading3"/>
              <w:spacing w:before="0" w:after="0"/>
              <w:rPr>
                <w:b/>
                <w:bCs w:val="0"/>
                <w:color w:val="303436" w:themeColor="text1"/>
              </w:rPr>
            </w:pPr>
            <w:r w:rsidRPr="00B25812">
              <w:rPr>
                <w:b/>
                <w:bCs w:val="0"/>
                <w:color w:val="303436" w:themeColor="text1"/>
              </w:rPr>
              <w:t>ABCD</w:t>
            </w:r>
          </w:p>
        </w:tc>
        <w:tc>
          <w:tcPr>
            <w:tcW w:w="7938" w:type="dxa"/>
            <w:vAlign w:val="center"/>
          </w:tcPr>
          <w:p w14:paraId="57605B2E" w14:textId="77777777" w:rsidR="00AC1F53" w:rsidRDefault="00AC1F53" w:rsidP="00087418">
            <w:pPr>
              <w:spacing w:after="0"/>
              <w:cnfStyle w:val="000000000000" w:firstRow="0" w:lastRow="0" w:firstColumn="0" w:lastColumn="0" w:oddVBand="0" w:evenVBand="0" w:oddHBand="0" w:evenHBand="0" w:firstRowFirstColumn="0" w:firstRowLastColumn="0" w:lastRowFirstColumn="0" w:lastRowLastColumn="0"/>
            </w:pPr>
            <w:r>
              <w:t>N16 longitudinal reinforcement bars in CRC</w:t>
            </w:r>
          </w:p>
        </w:tc>
      </w:tr>
      <w:tr w:rsidR="00AC1F53" w14:paraId="157BC1CD" w14:textId="77777777" w:rsidTr="0008741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96" w:type="dxa"/>
            <w:shd w:val="clear" w:color="auto" w:fill="F2F2F2" w:themeFill="background1" w:themeFillShade="F2"/>
            <w:vAlign w:val="center"/>
          </w:tcPr>
          <w:p w14:paraId="0401EFC3" w14:textId="77777777" w:rsidR="00AC1F53" w:rsidRPr="00B25812" w:rsidRDefault="00AC1F53" w:rsidP="00087418">
            <w:pPr>
              <w:pStyle w:val="Heading3"/>
              <w:spacing w:before="0" w:after="0"/>
              <w:rPr>
                <w:b/>
                <w:bCs w:val="0"/>
                <w:color w:val="303436" w:themeColor="text1"/>
              </w:rPr>
            </w:pPr>
            <w:r w:rsidRPr="00B25812">
              <w:rPr>
                <w:b/>
                <w:bCs w:val="0"/>
                <w:color w:val="303436" w:themeColor="text1"/>
              </w:rPr>
              <w:t>ABCD</w:t>
            </w:r>
          </w:p>
        </w:tc>
        <w:tc>
          <w:tcPr>
            <w:tcW w:w="7938" w:type="dxa"/>
            <w:shd w:val="clear" w:color="auto" w:fill="F2F2F2" w:themeFill="background1" w:themeFillShade="F2"/>
            <w:vAlign w:val="center"/>
          </w:tcPr>
          <w:p w14:paraId="5957B9B2" w14:textId="77777777" w:rsidR="00AC1F53" w:rsidRDefault="00AC1F53" w:rsidP="00087418">
            <w:pPr>
              <w:spacing w:after="0"/>
              <w:cnfStyle w:val="000000100000" w:firstRow="0" w:lastRow="0" w:firstColumn="0" w:lastColumn="0" w:oddVBand="0" w:evenVBand="0" w:oddHBand="1" w:evenHBand="0" w:firstRowFirstColumn="0" w:firstRowLastColumn="0" w:lastRowFirstColumn="0" w:lastRowLastColumn="0"/>
            </w:pPr>
            <w:r>
              <w:t>N16 longitudinal reinforcement bars in CRC</w:t>
            </w:r>
          </w:p>
        </w:tc>
      </w:tr>
      <w:tr w:rsidR="00AC1F53" w14:paraId="1871FE28" w14:textId="77777777" w:rsidTr="00087418">
        <w:trPr>
          <w:trHeight w:val="331"/>
        </w:trPr>
        <w:tc>
          <w:tcPr>
            <w:cnfStyle w:val="001000000000" w:firstRow="0" w:lastRow="0" w:firstColumn="1" w:lastColumn="0" w:oddVBand="0" w:evenVBand="0" w:oddHBand="0" w:evenHBand="0" w:firstRowFirstColumn="0" w:firstRowLastColumn="0" w:lastRowFirstColumn="0" w:lastRowLastColumn="0"/>
            <w:tcW w:w="1696" w:type="dxa"/>
            <w:shd w:val="clear" w:color="auto" w:fill="E3E6E6" w:themeFill="text2" w:themeFillTint="33"/>
            <w:vAlign w:val="center"/>
          </w:tcPr>
          <w:p w14:paraId="47C68AAC" w14:textId="77777777" w:rsidR="00AC1F53" w:rsidRPr="00B25812" w:rsidRDefault="00AC1F53" w:rsidP="00087418">
            <w:pPr>
              <w:pStyle w:val="Heading3"/>
              <w:spacing w:before="0" w:after="0"/>
              <w:rPr>
                <w:b/>
                <w:bCs w:val="0"/>
                <w:color w:val="303436" w:themeColor="text1"/>
              </w:rPr>
            </w:pPr>
            <w:r w:rsidRPr="00B25812">
              <w:rPr>
                <w:b/>
                <w:bCs w:val="0"/>
                <w:color w:val="303436" w:themeColor="text1"/>
              </w:rPr>
              <w:t>ABCD</w:t>
            </w:r>
          </w:p>
        </w:tc>
        <w:tc>
          <w:tcPr>
            <w:tcW w:w="7938" w:type="dxa"/>
            <w:vAlign w:val="center"/>
          </w:tcPr>
          <w:p w14:paraId="26C2C0FA" w14:textId="77777777" w:rsidR="00AC1F53" w:rsidRDefault="00AC1F53" w:rsidP="00087418">
            <w:pPr>
              <w:spacing w:after="0"/>
              <w:cnfStyle w:val="000000000000" w:firstRow="0" w:lastRow="0" w:firstColumn="0" w:lastColumn="0" w:oddVBand="0" w:evenVBand="0" w:oddHBand="0" w:evenHBand="0" w:firstRowFirstColumn="0" w:firstRowLastColumn="0" w:lastRowFirstColumn="0" w:lastRowLastColumn="0"/>
            </w:pPr>
            <w:r>
              <w:t>N16 longitudinal reinforcement bars in CRC</w:t>
            </w:r>
          </w:p>
        </w:tc>
      </w:tr>
      <w:tr w:rsidR="00AC1F53" w14:paraId="661534D1" w14:textId="77777777" w:rsidTr="0008741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96" w:type="dxa"/>
            <w:shd w:val="clear" w:color="auto" w:fill="F2F2F2" w:themeFill="background1" w:themeFillShade="F2"/>
            <w:vAlign w:val="center"/>
          </w:tcPr>
          <w:p w14:paraId="682FF502" w14:textId="77777777" w:rsidR="00AC1F53" w:rsidRPr="00B25812" w:rsidRDefault="00AC1F53" w:rsidP="00087418">
            <w:pPr>
              <w:pStyle w:val="Heading3"/>
              <w:spacing w:before="0" w:after="0"/>
              <w:rPr>
                <w:b/>
                <w:bCs w:val="0"/>
                <w:color w:val="303436" w:themeColor="text1"/>
              </w:rPr>
            </w:pPr>
            <w:r w:rsidRPr="00B25812">
              <w:rPr>
                <w:b/>
                <w:bCs w:val="0"/>
                <w:color w:val="303436" w:themeColor="text1"/>
              </w:rPr>
              <w:t>ABCD</w:t>
            </w:r>
          </w:p>
        </w:tc>
        <w:tc>
          <w:tcPr>
            <w:tcW w:w="7938" w:type="dxa"/>
            <w:shd w:val="clear" w:color="auto" w:fill="F2F2F2" w:themeFill="background1" w:themeFillShade="F2"/>
            <w:vAlign w:val="center"/>
          </w:tcPr>
          <w:p w14:paraId="12D73B93" w14:textId="77777777" w:rsidR="00AC1F53" w:rsidRDefault="00AC1F53" w:rsidP="00087418">
            <w:pPr>
              <w:spacing w:after="0"/>
              <w:cnfStyle w:val="000000100000" w:firstRow="0" w:lastRow="0" w:firstColumn="0" w:lastColumn="0" w:oddVBand="0" w:evenVBand="0" w:oddHBand="1" w:evenHBand="0" w:firstRowFirstColumn="0" w:firstRowLastColumn="0" w:lastRowFirstColumn="0" w:lastRowLastColumn="0"/>
            </w:pPr>
            <w:r>
              <w:t>N16 longitudinal reinforcement bars in CRC</w:t>
            </w:r>
          </w:p>
        </w:tc>
      </w:tr>
      <w:tr w:rsidR="00AC1F53" w14:paraId="2464EF93" w14:textId="77777777" w:rsidTr="00087418">
        <w:trPr>
          <w:trHeight w:val="454"/>
        </w:trPr>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F37320" w:themeFill="accent1"/>
            <w:vAlign w:val="center"/>
          </w:tcPr>
          <w:p w14:paraId="56981B87" w14:textId="77777777" w:rsidR="00AC1F53" w:rsidRDefault="00AC1F53" w:rsidP="00087418">
            <w:pPr>
              <w:spacing w:after="0"/>
            </w:pPr>
            <w:r w:rsidRPr="00B25812">
              <w:rPr>
                <w:color w:val="FFFFFF" w:themeColor="background1"/>
              </w:rPr>
              <w:t>THIS IS A MERGED HEADER CELL</w:t>
            </w:r>
          </w:p>
        </w:tc>
      </w:tr>
      <w:tr w:rsidR="00AC1F53" w14:paraId="4BF51EA5" w14:textId="77777777" w:rsidTr="000874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696" w:type="dxa"/>
            <w:shd w:val="clear" w:color="auto" w:fill="F2F2F2" w:themeFill="background1" w:themeFillShade="F2"/>
            <w:vAlign w:val="center"/>
          </w:tcPr>
          <w:p w14:paraId="4F479299" w14:textId="77777777" w:rsidR="00AC1F53" w:rsidRPr="00242950" w:rsidRDefault="00AC1F53" w:rsidP="00087418">
            <w:pPr>
              <w:pStyle w:val="Heading3"/>
              <w:spacing w:before="0" w:after="0"/>
              <w:rPr>
                <w:color w:val="303436" w:themeColor="text1"/>
              </w:rPr>
            </w:pPr>
            <w:r>
              <w:rPr>
                <w:b/>
                <w:color w:val="303436" w:themeColor="text1"/>
              </w:rPr>
              <w:t>HEADER CELL FOR LONG CONTENT</w:t>
            </w:r>
          </w:p>
        </w:tc>
        <w:tc>
          <w:tcPr>
            <w:tcW w:w="7938" w:type="dxa"/>
            <w:shd w:val="clear" w:color="auto" w:fill="F2F2F2" w:themeFill="background1" w:themeFillShade="F2"/>
            <w:vAlign w:val="center"/>
          </w:tcPr>
          <w:p w14:paraId="07CFDA44" w14:textId="77777777" w:rsidR="00AC1F53" w:rsidRPr="00242950" w:rsidRDefault="00AC1F53" w:rsidP="00087418">
            <w:pPr>
              <w:keepNext/>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Pr>
                <w:rStyle w:val="Strong"/>
              </w:rPr>
              <w:t>Lorem ipsum</w:t>
            </w:r>
            <w:r>
              <w:t xml:space="preserve"> is a pseudo-Latin text used in web design, typography, layout, and printing in place of English to emphasise design elements over content. It's also called placeholder (or filler) text. It's a convenient tool for mock-ups. It helps to outline the visual elements of a document or presentation, </w:t>
            </w:r>
            <w:proofErr w:type="spellStart"/>
            <w:r>
              <w:t>eg.</w:t>
            </w:r>
            <w:proofErr w:type="spellEnd"/>
            <w:r>
              <w:t xml:space="preserve"> typography, font, or layout.</w:t>
            </w:r>
          </w:p>
        </w:tc>
      </w:tr>
    </w:tbl>
    <w:p w14:paraId="15A585C6" w14:textId="77777777" w:rsidR="00AC1F53" w:rsidRPr="00C42D2A" w:rsidRDefault="00AC1F53" w:rsidP="00AC1F53">
      <w:pPr>
        <w:pStyle w:val="Caption"/>
        <w:rPr>
          <w:szCs w:val="13"/>
        </w:rPr>
      </w:pPr>
      <w:r w:rsidRPr="00C42D2A">
        <w:rPr>
          <w:szCs w:val="13"/>
        </w:rPr>
        <w:t xml:space="preserve">Table </w:t>
      </w:r>
      <w:r w:rsidRPr="00C42D2A">
        <w:rPr>
          <w:szCs w:val="13"/>
        </w:rPr>
        <w:fldChar w:fldCharType="begin"/>
      </w:r>
      <w:r w:rsidRPr="00C42D2A">
        <w:rPr>
          <w:szCs w:val="13"/>
        </w:rPr>
        <w:instrText xml:space="preserve"> SEQ Table \* ARABIC </w:instrText>
      </w:r>
      <w:r w:rsidRPr="00C42D2A">
        <w:rPr>
          <w:szCs w:val="13"/>
        </w:rPr>
        <w:fldChar w:fldCharType="separate"/>
      </w:r>
      <w:r w:rsidR="00240206">
        <w:rPr>
          <w:noProof/>
          <w:szCs w:val="13"/>
        </w:rPr>
        <w:t>1</w:t>
      </w:r>
      <w:r w:rsidRPr="00C42D2A">
        <w:rPr>
          <w:szCs w:val="13"/>
        </w:rPr>
        <w:fldChar w:fldCharType="end"/>
      </w:r>
      <w:r w:rsidRPr="00C42D2A">
        <w:rPr>
          <w:szCs w:val="13"/>
        </w:rPr>
        <w:t xml:space="preserve">: </w:t>
      </w:r>
      <w:r w:rsidRPr="00C42D2A">
        <w:rPr>
          <w:szCs w:val="13"/>
          <w:lang w:val="en-US"/>
        </w:rPr>
        <w:t xml:space="preserve">This </w:t>
      </w:r>
      <w:r w:rsidR="001C7884">
        <w:rPr>
          <w:szCs w:val="13"/>
          <w:lang w:val="en-US"/>
        </w:rPr>
        <w:t xml:space="preserve">table number is automatic, select </w:t>
      </w:r>
      <w:r w:rsidR="00600734">
        <w:rPr>
          <w:szCs w:val="13"/>
          <w:lang w:val="en-US"/>
        </w:rPr>
        <w:t xml:space="preserve">table number then </w:t>
      </w:r>
      <w:r w:rsidR="001C7884">
        <w:rPr>
          <w:szCs w:val="13"/>
          <w:lang w:val="en-US"/>
        </w:rPr>
        <w:t>press</w:t>
      </w:r>
      <w:r w:rsidR="00600734">
        <w:rPr>
          <w:szCs w:val="13"/>
          <w:lang w:val="en-US"/>
        </w:rPr>
        <w:t xml:space="preserve"> F9 to update</w:t>
      </w:r>
    </w:p>
    <w:p w14:paraId="0A09AAA4" w14:textId="77777777" w:rsidR="000B2A4A" w:rsidRPr="00F049AA" w:rsidRDefault="000B2A4A" w:rsidP="000B2A4A">
      <w:pPr>
        <w:spacing w:after="0"/>
        <w:rPr>
          <w:b/>
          <w:bCs/>
          <w:color w:val="303436" w:themeColor="text1"/>
        </w:rPr>
      </w:pPr>
    </w:p>
    <w:sectPr w:rsidR="000B2A4A" w:rsidRPr="00F049AA" w:rsidSect="00BA1883">
      <w:headerReference w:type="default" r:id="rId13"/>
      <w:footerReference w:type="even" r:id="rId14"/>
      <w:footerReference w:type="default" r:id="rId15"/>
      <w:footerReference w:type="first" r:id="rId16"/>
      <w:type w:val="continuous"/>
      <w:pgSz w:w="11900" w:h="16840"/>
      <w:pgMar w:top="567" w:right="1134" w:bottom="1134" w:left="1134" w:header="851" w:footer="397" w:gutter="0"/>
      <w:pgNumType w:fmt="numberInDash"/>
      <w:cols w:space="41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E75EA" w14:textId="77777777" w:rsidR="00C70570" w:rsidRDefault="00C70570" w:rsidP="005C7BE9">
      <w:pPr>
        <w:spacing w:after="0" w:line="240" w:lineRule="auto"/>
      </w:pPr>
      <w:r>
        <w:separator/>
      </w:r>
    </w:p>
  </w:endnote>
  <w:endnote w:type="continuationSeparator" w:id="0">
    <w:p w14:paraId="13F6C889" w14:textId="77777777" w:rsidR="00C70570" w:rsidRDefault="00C70570" w:rsidP="005C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6609157"/>
      <w:docPartObj>
        <w:docPartGallery w:val="Page Numbers (Bottom of Page)"/>
        <w:docPartUnique/>
      </w:docPartObj>
    </w:sdtPr>
    <w:sdtContent>
      <w:p w14:paraId="06D709A5" w14:textId="77777777" w:rsidR="004E2E63" w:rsidRDefault="004E2E63" w:rsidP="001B17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99C1A2" w14:textId="77777777" w:rsidR="004E2E63" w:rsidRDefault="004E2E63" w:rsidP="004E2E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559"/>
      <w:gridCol w:w="3957"/>
    </w:tblGrid>
    <w:tr w:rsidR="00265647" w14:paraId="3BEEC081" w14:textId="77777777" w:rsidTr="009537C0">
      <w:tc>
        <w:tcPr>
          <w:tcW w:w="4106" w:type="dxa"/>
          <w:vAlign w:val="center"/>
        </w:tcPr>
        <w:p w14:paraId="7FE599B0" w14:textId="002E1E22" w:rsidR="00265647" w:rsidRDefault="00240206" w:rsidP="009537C0">
          <w:pPr>
            <w:pStyle w:val="Footer"/>
            <w:rPr>
              <w:color w:val="596164" w:themeColor="text2" w:themeShade="BF"/>
              <w:sz w:val="15"/>
              <w:szCs w:val="15"/>
            </w:rPr>
          </w:pPr>
          <w:r>
            <w:rPr>
              <w:color w:val="F37320" w:themeColor="accent1"/>
              <w:sz w:val="15"/>
              <w:szCs w:val="15"/>
              <w:vertAlign w:val="superscript"/>
            </w:rPr>
            <w:t>8</w:t>
          </w:r>
          <w:r w:rsidR="00265647" w:rsidRPr="00A92B12">
            <w:rPr>
              <w:color w:val="F37320" w:themeColor="accent1"/>
              <w:sz w:val="15"/>
              <w:szCs w:val="15"/>
              <w:vertAlign w:val="superscript"/>
            </w:rPr>
            <w:t>th</w:t>
          </w:r>
          <w:r w:rsidR="00265647" w:rsidRPr="00A92B12">
            <w:rPr>
              <w:color w:val="F37320" w:themeColor="accent1"/>
              <w:sz w:val="15"/>
              <w:szCs w:val="15"/>
            </w:rPr>
            <w:t xml:space="preserve"> Concrete Pavements Conference, </w:t>
          </w:r>
          <w:r>
            <w:rPr>
              <w:color w:val="F37320" w:themeColor="accent1"/>
              <w:sz w:val="15"/>
              <w:szCs w:val="15"/>
            </w:rPr>
            <w:t>October 2025</w:t>
          </w:r>
        </w:p>
      </w:tc>
      <w:tc>
        <w:tcPr>
          <w:tcW w:w="1559" w:type="dxa"/>
          <w:vAlign w:val="center"/>
        </w:tcPr>
        <w:p w14:paraId="2645FFDB" w14:textId="77777777" w:rsidR="00265647" w:rsidRPr="003D545E" w:rsidRDefault="00265647" w:rsidP="007D7FA9">
          <w:pPr>
            <w:pStyle w:val="Footer"/>
            <w:jc w:val="center"/>
            <w:rPr>
              <w:b/>
              <w:bCs/>
              <w:color w:val="596164" w:themeColor="text2" w:themeShade="BF"/>
              <w:sz w:val="15"/>
              <w:szCs w:val="15"/>
            </w:rPr>
          </w:pPr>
          <w:r w:rsidRPr="003D545E">
            <w:rPr>
              <w:b/>
              <w:bCs/>
              <w:color w:val="596164" w:themeColor="text2" w:themeShade="BF"/>
              <w:sz w:val="15"/>
              <w:szCs w:val="15"/>
            </w:rPr>
            <w:fldChar w:fldCharType="begin"/>
          </w:r>
          <w:r w:rsidRPr="003D545E">
            <w:rPr>
              <w:b/>
              <w:bCs/>
              <w:color w:val="596164" w:themeColor="text2" w:themeShade="BF"/>
              <w:sz w:val="15"/>
              <w:szCs w:val="15"/>
            </w:rPr>
            <w:instrText xml:space="preserve"> PAGE   \* MERGEFORMAT </w:instrText>
          </w:r>
          <w:r w:rsidRPr="003D545E">
            <w:rPr>
              <w:b/>
              <w:bCs/>
              <w:color w:val="596164" w:themeColor="text2" w:themeShade="BF"/>
              <w:sz w:val="15"/>
              <w:szCs w:val="15"/>
            </w:rPr>
            <w:fldChar w:fldCharType="separate"/>
          </w:r>
          <w:r w:rsidRPr="003D545E">
            <w:rPr>
              <w:b/>
              <w:bCs/>
              <w:noProof/>
              <w:color w:val="596164" w:themeColor="text2" w:themeShade="BF"/>
              <w:sz w:val="15"/>
              <w:szCs w:val="15"/>
            </w:rPr>
            <w:t>1</w:t>
          </w:r>
          <w:r w:rsidRPr="003D545E">
            <w:rPr>
              <w:b/>
              <w:bCs/>
              <w:noProof/>
              <w:color w:val="596164" w:themeColor="text2" w:themeShade="BF"/>
              <w:sz w:val="15"/>
              <w:szCs w:val="15"/>
            </w:rPr>
            <w:fldChar w:fldCharType="end"/>
          </w:r>
        </w:p>
      </w:tc>
      <w:tc>
        <w:tcPr>
          <w:tcW w:w="3957" w:type="dxa"/>
          <w:vAlign w:val="center"/>
        </w:tcPr>
        <w:p w14:paraId="66754541" w14:textId="77777777" w:rsidR="00265647" w:rsidRDefault="009537C0" w:rsidP="00265647">
          <w:pPr>
            <w:pStyle w:val="Footer"/>
            <w:rPr>
              <w:color w:val="596164" w:themeColor="text2" w:themeShade="BF"/>
              <w:sz w:val="15"/>
              <w:szCs w:val="15"/>
            </w:rPr>
          </w:pPr>
          <w:r w:rsidRPr="004E2E63">
            <w:rPr>
              <w:noProof/>
              <w:color w:val="788386" w:themeColor="text2"/>
              <w:sz w:val="15"/>
              <w:szCs w:val="15"/>
            </w:rPr>
            <w:drawing>
              <wp:anchor distT="0" distB="0" distL="114300" distR="114300" simplePos="0" relativeHeight="251680768" behindDoc="1" locked="0" layoutInCell="1" allowOverlap="1" wp14:anchorId="3848AD28" wp14:editId="57279F3D">
                <wp:simplePos x="0" y="0"/>
                <wp:positionH relativeFrom="column">
                  <wp:posOffset>2063750</wp:posOffset>
                </wp:positionH>
                <wp:positionV relativeFrom="paragraph">
                  <wp:posOffset>-2540</wp:posOffset>
                </wp:positionV>
                <wp:extent cx="345440" cy="165735"/>
                <wp:effectExtent l="0" t="0" r="0" b="57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scp_on-white.jpg"/>
                        <pic:cNvPicPr/>
                      </pic:nvPicPr>
                      <pic:blipFill>
                        <a:blip r:embed="rId1">
                          <a:alphaModFix amt="60000"/>
                          <a:extLst>
                            <a:ext uri="{28A0092B-C50C-407E-A947-70E740481C1C}">
                              <a14:useLocalDpi xmlns:a14="http://schemas.microsoft.com/office/drawing/2010/main" val="0"/>
                            </a:ext>
                          </a:extLst>
                        </a:blip>
                        <a:stretch>
                          <a:fillRect/>
                        </a:stretch>
                      </pic:blipFill>
                      <pic:spPr>
                        <a:xfrm>
                          <a:off x="0" y="0"/>
                          <a:ext cx="345440" cy="165735"/>
                        </a:xfrm>
                        <a:prstGeom prst="rect">
                          <a:avLst/>
                        </a:prstGeom>
                      </pic:spPr>
                    </pic:pic>
                  </a:graphicData>
                </a:graphic>
                <wp14:sizeRelH relativeFrom="page">
                  <wp14:pctWidth>0</wp14:pctWidth>
                </wp14:sizeRelH>
                <wp14:sizeRelV relativeFrom="page">
                  <wp14:pctHeight>0</wp14:pctHeight>
                </wp14:sizeRelV>
              </wp:anchor>
            </w:drawing>
          </w:r>
        </w:p>
      </w:tc>
    </w:tr>
  </w:tbl>
  <w:p w14:paraId="515BF24C" w14:textId="77777777" w:rsidR="004E2E63" w:rsidRPr="004E2E63" w:rsidRDefault="00D72F0F" w:rsidP="007D7FA9">
    <w:pPr>
      <w:pStyle w:val="Footer"/>
      <w:jc w:val="center"/>
      <w:rPr>
        <w:color w:val="596164" w:themeColor="text2" w:themeShade="BF"/>
        <w:sz w:val="15"/>
        <w:szCs w:val="15"/>
      </w:rPr>
    </w:pPr>
    <w:r w:rsidRPr="004E2E63">
      <w:rPr>
        <w:color w:val="596164" w:themeColor="text2" w:themeShade="BF"/>
        <w:sz w:val="15"/>
        <w:szCs w:val="15"/>
      </w:rPr>
      <w:ptab w:relativeTo="margin" w:alignment="center" w:leader="none"/>
    </w:r>
    <w:r w:rsidRPr="004E2E63">
      <w:rPr>
        <w:color w:val="596164" w:themeColor="text2" w:themeShade="BF"/>
        <w:sz w:val="15"/>
        <w:szCs w:val="15"/>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B6F4" w14:textId="77777777" w:rsidR="00A0037D" w:rsidRDefault="00A0037D">
    <w:pPr>
      <w:pStyle w:val="Footer"/>
    </w:pPr>
    <w:r w:rsidRPr="004E2E63">
      <w:rPr>
        <w:noProof/>
        <w:color w:val="788386" w:themeColor="text2"/>
        <w:sz w:val="15"/>
        <w:szCs w:val="15"/>
      </w:rPr>
      <w:drawing>
        <wp:anchor distT="0" distB="0" distL="114300" distR="114300" simplePos="0" relativeHeight="251678720" behindDoc="1" locked="0" layoutInCell="1" allowOverlap="1" wp14:anchorId="2614BA7B" wp14:editId="0442D9ED">
          <wp:simplePos x="0" y="0"/>
          <wp:positionH relativeFrom="column">
            <wp:posOffset>2428875</wp:posOffset>
          </wp:positionH>
          <wp:positionV relativeFrom="paragraph">
            <wp:posOffset>-333375</wp:posOffset>
          </wp:positionV>
          <wp:extent cx="904240" cy="435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scp_on-white.jpg"/>
                  <pic:cNvPicPr/>
                </pic:nvPicPr>
                <pic:blipFill>
                  <a:blip r:embed="rId1">
                    <a:alphaModFix amt="60000"/>
                    <a:extLst>
                      <a:ext uri="{28A0092B-C50C-407E-A947-70E740481C1C}">
                        <a14:useLocalDpi xmlns:a14="http://schemas.microsoft.com/office/drawing/2010/main" val="0"/>
                      </a:ext>
                    </a:extLst>
                  </a:blip>
                  <a:stretch>
                    <a:fillRect/>
                  </a:stretch>
                </pic:blipFill>
                <pic:spPr>
                  <a:xfrm>
                    <a:off x="0" y="0"/>
                    <a:ext cx="904240" cy="4352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7728F" w14:textId="77777777" w:rsidR="00C70570" w:rsidRDefault="00C70570" w:rsidP="005C7BE9">
      <w:pPr>
        <w:spacing w:after="0" w:line="240" w:lineRule="auto"/>
      </w:pPr>
      <w:r>
        <w:separator/>
      </w:r>
    </w:p>
  </w:footnote>
  <w:footnote w:type="continuationSeparator" w:id="0">
    <w:p w14:paraId="09F641CE" w14:textId="77777777" w:rsidR="00C70570" w:rsidRDefault="00C70570" w:rsidP="005C7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78B0D" w14:textId="77777777" w:rsidR="00ED428F" w:rsidRPr="00D33F97" w:rsidRDefault="005A36AB" w:rsidP="00BA1883">
    <w:pPr>
      <w:pStyle w:val="Header"/>
      <w:spacing w:after="360"/>
      <w:jc w:val="center"/>
      <w:rPr>
        <w:i/>
        <w:iCs/>
        <w:color w:val="596164" w:themeColor="text2" w:themeShade="BF"/>
      </w:rPr>
    </w:pPr>
    <w:r>
      <w:rPr>
        <w:i/>
        <w:iCs/>
        <w:color w:val="596164" w:themeColor="text2" w:themeShade="BF"/>
        <w:sz w:val="15"/>
        <w:szCs w:val="15"/>
      </w:rPr>
      <w:t>Title of Paper Goes Here</w:t>
    </w:r>
    <w:r w:rsidR="00D33F97" w:rsidRPr="00D33F97">
      <w:rPr>
        <w:i/>
        <w:iCs/>
        <w:color w:val="596164" w:themeColor="text2" w:themeShade="BF"/>
        <w:sz w:val="15"/>
        <w:szCs w:val="15"/>
      </w:rPr>
      <w:t xml:space="preserve"> by </w:t>
    </w:r>
    <w:r>
      <w:rPr>
        <w:i/>
        <w:iCs/>
        <w:color w:val="596164" w:themeColor="text2" w:themeShade="BF"/>
        <w:sz w:val="15"/>
        <w:szCs w:val="15"/>
      </w:rPr>
      <w:t>Author and Author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0603D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9225350" o:spid="_x0000_i1025" type="#_x0000_t75" style="width:80pt;height:136pt;visibility:visible;mso-wrap-style:square">
            <v:imagedata r:id="rId1" o:title=""/>
          </v:shape>
        </w:pict>
      </mc:Choice>
      <mc:Fallback>
        <w:drawing>
          <wp:inline distT="0" distB="0" distL="0" distR="0" wp14:anchorId="4BAA95FE" wp14:editId="6A490D48">
            <wp:extent cx="1016000" cy="1727200"/>
            <wp:effectExtent l="0" t="0" r="0" b="0"/>
            <wp:docPr id="749225350" name="Picture 74922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0" cy="17272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E488BB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5237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A445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A03B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A804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AA6A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4EB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E8B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051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EEA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B4CE5"/>
    <w:multiLevelType w:val="hybridMultilevel"/>
    <w:tmpl w:val="80BE9E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6F475E"/>
    <w:multiLevelType w:val="hybridMultilevel"/>
    <w:tmpl w:val="6AB291E2"/>
    <w:lvl w:ilvl="0" w:tplc="2FB46634">
      <w:start w:val="1"/>
      <w:numFmt w:val="bullet"/>
      <w:lvlText w:val=""/>
      <w:lvlJc w:val="left"/>
      <w:pPr>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A50ED"/>
    <w:multiLevelType w:val="hybridMultilevel"/>
    <w:tmpl w:val="9558FE30"/>
    <w:lvl w:ilvl="0" w:tplc="5B6A68CA">
      <w:start w:val="1"/>
      <w:numFmt w:val="bullet"/>
      <w:lvlText w:val=""/>
      <w:lvlPicBulletId w:val="0"/>
      <w:lvlJc w:val="left"/>
      <w:pPr>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60FBD"/>
    <w:multiLevelType w:val="hybridMultilevel"/>
    <w:tmpl w:val="0BDE85AA"/>
    <w:lvl w:ilvl="0" w:tplc="3710F402">
      <w:start w:val="1"/>
      <w:numFmt w:val="bullet"/>
      <w:lvlText w:val=""/>
      <w:lvlJc w:val="left"/>
      <w:pPr>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330ED"/>
    <w:multiLevelType w:val="hybridMultilevel"/>
    <w:tmpl w:val="41327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56D01"/>
    <w:multiLevelType w:val="hybridMultilevel"/>
    <w:tmpl w:val="239467CE"/>
    <w:lvl w:ilvl="0" w:tplc="A4E8CC7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37812"/>
    <w:multiLevelType w:val="hybridMultilevel"/>
    <w:tmpl w:val="4E601320"/>
    <w:lvl w:ilvl="0" w:tplc="6778F7D2">
      <w:start w:val="1"/>
      <w:numFmt w:val="decimal"/>
      <w:lvlText w:val="%1."/>
      <w:lvlJc w:val="left"/>
      <w:pPr>
        <w:ind w:left="720" w:hanging="360"/>
      </w:pPr>
      <w:rPr>
        <w:rFonts w:hint="default"/>
        <w:color w:val="F3732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727AC"/>
    <w:multiLevelType w:val="hybridMultilevel"/>
    <w:tmpl w:val="40705D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5272B7"/>
    <w:multiLevelType w:val="hybridMultilevel"/>
    <w:tmpl w:val="910CEA38"/>
    <w:lvl w:ilvl="0" w:tplc="F0929E2E">
      <w:start w:val="1"/>
      <w:numFmt w:val="bullet"/>
      <w:pStyle w:val="BULLETEDLIS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77326"/>
    <w:multiLevelType w:val="hybridMultilevel"/>
    <w:tmpl w:val="6B8419CE"/>
    <w:lvl w:ilvl="0" w:tplc="ABE02AF6">
      <w:start w:val="1"/>
      <w:numFmt w:val="decimal"/>
      <w:lvlText w:val="%1."/>
      <w:lvlJc w:val="left"/>
      <w:pPr>
        <w:ind w:left="284" w:hanging="284"/>
      </w:pPr>
      <w:rPr>
        <w:rFonts w:hint="default"/>
        <w:b/>
        <w:i w:val="0"/>
        <w:color w:val="303436"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E71E6"/>
    <w:multiLevelType w:val="hybridMultilevel"/>
    <w:tmpl w:val="C9045164"/>
    <w:lvl w:ilvl="0" w:tplc="6778F7D2">
      <w:start w:val="1"/>
      <w:numFmt w:val="decimal"/>
      <w:lvlText w:val="%1."/>
      <w:lvlJc w:val="left"/>
      <w:pPr>
        <w:ind w:left="720" w:hanging="360"/>
      </w:pPr>
      <w:rPr>
        <w:rFonts w:hint="default"/>
        <w:color w:val="F37320"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F222FC7"/>
    <w:multiLevelType w:val="hybridMultilevel"/>
    <w:tmpl w:val="4F5E2D56"/>
    <w:lvl w:ilvl="0" w:tplc="87B6D6C8">
      <w:start w:val="1"/>
      <w:numFmt w:val="decimal"/>
      <w:lvlText w:val="%1."/>
      <w:lvlJc w:val="left"/>
      <w:pPr>
        <w:ind w:left="360" w:hanging="360"/>
      </w:pPr>
      <w:rPr>
        <w:rFonts w:hint="default"/>
        <w:b/>
        <w:i w:val="0"/>
        <w:color w:val="303436"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364DF"/>
    <w:multiLevelType w:val="hybridMultilevel"/>
    <w:tmpl w:val="CF326844"/>
    <w:lvl w:ilvl="0" w:tplc="46AA3350">
      <w:start w:val="1"/>
      <w:numFmt w:val="decimal"/>
      <w:lvlText w:val="%1."/>
      <w:lvlJc w:val="left"/>
      <w:pPr>
        <w:ind w:left="284" w:hanging="284"/>
      </w:pPr>
      <w:rPr>
        <w:rFonts w:hint="default"/>
        <w:b/>
        <w:i w:val="0"/>
        <w:color w:val="303436"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14EE6"/>
    <w:multiLevelType w:val="hybridMultilevel"/>
    <w:tmpl w:val="51E40ECE"/>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396642">
    <w:abstractNumId w:val="0"/>
  </w:num>
  <w:num w:numId="2" w16cid:durableId="1143548488">
    <w:abstractNumId w:val="1"/>
  </w:num>
  <w:num w:numId="3" w16cid:durableId="1949048711">
    <w:abstractNumId w:val="2"/>
  </w:num>
  <w:num w:numId="4" w16cid:durableId="830947220">
    <w:abstractNumId w:val="3"/>
  </w:num>
  <w:num w:numId="5" w16cid:durableId="945232104">
    <w:abstractNumId w:val="8"/>
  </w:num>
  <w:num w:numId="6" w16cid:durableId="506556972">
    <w:abstractNumId w:val="4"/>
  </w:num>
  <w:num w:numId="7" w16cid:durableId="591625657">
    <w:abstractNumId w:val="5"/>
  </w:num>
  <w:num w:numId="8" w16cid:durableId="1379010600">
    <w:abstractNumId w:val="6"/>
  </w:num>
  <w:num w:numId="9" w16cid:durableId="2039507086">
    <w:abstractNumId w:val="7"/>
  </w:num>
  <w:num w:numId="10" w16cid:durableId="972441734">
    <w:abstractNumId w:val="9"/>
  </w:num>
  <w:num w:numId="11" w16cid:durableId="1951621825">
    <w:abstractNumId w:val="18"/>
  </w:num>
  <w:num w:numId="12" w16cid:durableId="1612972106">
    <w:abstractNumId w:val="14"/>
  </w:num>
  <w:num w:numId="13" w16cid:durableId="990401681">
    <w:abstractNumId w:val="10"/>
  </w:num>
  <w:num w:numId="14" w16cid:durableId="225141991">
    <w:abstractNumId w:val="15"/>
  </w:num>
  <w:num w:numId="15" w16cid:durableId="1095521176">
    <w:abstractNumId w:val="16"/>
  </w:num>
  <w:num w:numId="16" w16cid:durableId="2086563488">
    <w:abstractNumId w:val="17"/>
  </w:num>
  <w:num w:numId="17" w16cid:durableId="484323000">
    <w:abstractNumId w:val="20"/>
  </w:num>
  <w:num w:numId="18" w16cid:durableId="1425344393">
    <w:abstractNumId w:val="19"/>
  </w:num>
  <w:num w:numId="19" w16cid:durableId="792091804">
    <w:abstractNumId w:val="21"/>
  </w:num>
  <w:num w:numId="20" w16cid:durableId="1987125188">
    <w:abstractNumId w:val="22"/>
  </w:num>
  <w:num w:numId="21" w16cid:durableId="1028488687">
    <w:abstractNumId w:val="12"/>
  </w:num>
  <w:num w:numId="22" w16cid:durableId="1252929336">
    <w:abstractNumId w:val="23"/>
  </w:num>
  <w:num w:numId="23" w16cid:durableId="105930699">
    <w:abstractNumId w:val="11"/>
  </w:num>
  <w:num w:numId="24" w16cid:durableId="15406273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06"/>
    <w:rsid w:val="000079CF"/>
    <w:rsid w:val="000653CE"/>
    <w:rsid w:val="000B2A4A"/>
    <w:rsid w:val="000B7E8A"/>
    <w:rsid w:val="00105BD9"/>
    <w:rsid w:val="0012577B"/>
    <w:rsid w:val="00131362"/>
    <w:rsid w:val="0016160E"/>
    <w:rsid w:val="00162B6F"/>
    <w:rsid w:val="00195DEE"/>
    <w:rsid w:val="001A2ABA"/>
    <w:rsid w:val="001C7884"/>
    <w:rsid w:val="002054D9"/>
    <w:rsid w:val="00210E0E"/>
    <w:rsid w:val="002214FC"/>
    <w:rsid w:val="00225F8C"/>
    <w:rsid w:val="00240206"/>
    <w:rsid w:val="00242950"/>
    <w:rsid w:val="002641B4"/>
    <w:rsid w:val="00265647"/>
    <w:rsid w:val="00267493"/>
    <w:rsid w:val="00272880"/>
    <w:rsid w:val="00280CEA"/>
    <w:rsid w:val="002B5302"/>
    <w:rsid w:val="002B7FB3"/>
    <w:rsid w:val="002E0833"/>
    <w:rsid w:val="002E321B"/>
    <w:rsid w:val="002F0360"/>
    <w:rsid w:val="00312FA6"/>
    <w:rsid w:val="003178FF"/>
    <w:rsid w:val="00340602"/>
    <w:rsid w:val="00344EF8"/>
    <w:rsid w:val="0035360F"/>
    <w:rsid w:val="00366646"/>
    <w:rsid w:val="00375F91"/>
    <w:rsid w:val="0038511D"/>
    <w:rsid w:val="003D50F6"/>
    <w:rsid w:val="003D545E"/>
    <w:rsid w:val="00404C00"/>
    <w:rsid w:val="004149FC"/>
    <w:rsid w:val="004B25C8"/>
    <w:rsid w:val="004C5B8E"/>
    <w:rsid w:val="004D7B6E"/>
    <w:rsid w:val="004E2E63"/>
    <w:rsid w:val="004E77DC"/>
    <w:rsid w:val="004F0E2A"/>
    <w:rsid w:val="00527609"/>
    <w:rsid w:val="00556834"/>
    <w:rsid w:val="00594EFA"/>
    <w:rsid w:val="005A36AB"/>
    <w:rsid w:val="005C7BE9"/>
    <w:rsid w:val="005F0549"/>
    <w:rsid w:val="00600734"/>
    <w:rsid w:val="006333AB"/>
    <w:rsid w:val="006379D2"/>
    <w:rsid w:val="00656879"/>
    <w:rsid w:val="006778A4"/>
    <w:rsid w:val="006A0B46"/>
    <w:rsid w:val="006F64E7"/>
    <w:rsid w:val="007029D4"/>
    <w:rsid w:val="00704DA4"/>
    <w:rsid w:val="00717A7D"/>
    <w:rsid w:val="00725413"/>
    <w:rsid w:val="00787B3A"/>
    <w:rsid w:val="007C4D9B"/>
    <w:rsid w:val="007C50DC"/>
    <w:rsid w:val="007C7746"/>
    <w:rsid w:val="007D5C17"/>
    <w:rsid w:val="007D7FA9"/>
    <w:rsid w:val="007F6ADD"/>
    <w:rsid w:val="00820CA4"/>
    <w:rsid w:val="008363AC"/>
    <w:rsid w:val="00864C44"/>
    <w:rsid w:val="00873EC9"/>
    <w:rsid w:val="00877033"/>
    <w:rsid w:val="00886D2D"/>
    <w:rsid w:val="008A7A62"/>
    <w:rsid w:val="008D7DF7"/>
    <w:rsid w:val="008E194A"/>
    <w:rsid w:val="008F7875"/>
    <w:rsid w:val="00944D9D"/>
    <w:rsid w:val="009537C0"/>
    <w:rsid w:val="00964C75"/>
    <w:rsid w:val="009725C6"/>
    <w:rsid w:val="00975EC5"/>
    <w:rsid w:val="00990BC4"/>
    <w:rsid w:val="009C6217"/>
    <w:rsid w:val="00A0037D"/>
    <w:rsid w:val="00A43460"/>
    <w:rsid w:val="00A60C0D"/>
    <w:rsid w:val="00A92B12"/>
    <w:rsid w:val="00AA404C"/>
    <w:rsid w:val="00AC1F53"/>
    <w:rsid w:val="00AF0ED5"/>
    <w:rsid w:val="00B24649"/>
    <w:rsid w:val="00B25812"/>
    <w:rsid w:val="00B27A5C"/>
    <w:rsid w:val="00B55565"/>
    <w:rsid w:val="00BA1883"/>
    <w:rsid w:val="00BB0D49"/>
    <w:rsid w:val="00C1691D"/>
    <w:rsid w:val="00C42D2A"/>
    <w:rsid w:val="00C473CB"/>
    <w:rsid w:val="00C70570"/>
    <w:rsid w:val="00CA4E45"/>
    <w:rsid w:val="00CB38B7"/>
    <w:rsid w:val="00CC5A0D"/>
    <w:rsid w:val="00CD4296"/>
    <w:rsid w:val="00CE4E64"/>
    <w:rsid w:val="00CF3AEE"/>
    <w:rsid w:val="00D33F97"/>
    <w:rsid w:val="00D36EF5"/>
    <w:rsid w:val="00D42C5C"/>
    <w:rsid w:val="00D44769"/>
    <w:rsid w:val="00D47A59"/>
    <w:rsid w:val="00D72F0F"/>
    <w:rsid w:val="00D94F69"/>
    <w:rsid w:val="00DA57CB"/>
    <w:rsid w:val="00DB24D6"/>
    <w:rsid w:val="00DC3521"/>
    <w:rsid w:val="00E00340"/>
    <w:rsid w:val="00E037E6"/>
    <w:rsid w:val="00E503B1"/>
    <w:rsid w:val="00E527C9"/>
    <w:rsid w:val="00ED428F"/>
    <w:rsid w:val="00ED6772"/>
    <w:rsid w:val="00EE064B"/>
    <w:rsid w:val="00EF04C8"/>
    <w:rsid w:val="00F01521"/>
    <w:rsid w:val="00F049AA"/>
    <w:rsid w:val="00F12673"/>
    <w:rsid w:val="00F20CB3"/>
    <w:rsid w:val="00F22478"/>
    <w:rsid w:val="00F226F3"/>
    <w:rsid w:val="00F45353"/>
    <w:rsid w:val="00FA1697"/>
    <w:rsid w:val="00FD11C5"/>
    <w:rsid w:val="00FE1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DBEF6"/>
  <w15:chartTrackingRefBased/>
  <w15:docId w15:val="{5D547E4E-F26A-794A-B044-5EB21D04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280CEA"/>
    <w:pPr>
      <w:spacing w:after="160" w:line="360" w:lineRule="auto"/>
    </w:pPr>
    <w:rPr>
      <w:rFonts w:ascii="Century Gothic" w:hAnsi="Century Gothic"/>
      <w:color w:val="353544" w:themeColor="background2" w:themeShade="40"/>
      <w:sz w:val="18"/>
    </w:rPr>
  </w:style>
  <w:style w:type="paragraph" w:styleId="Heading1">
    <w:name w:val="heading 1"/>
    <w:basedOn w:val="Normal"/>
    <w:next w:val="Normal"/>
    <w:link w:val="Heading1Char"/>
    <w:uiPriority w:val="9"/>
    <w:rsid w:val="004E77DC"/>
    <w:pPr>
      <w:keepNext/>
      <w:keepLines/>
      <w:spacing w:after="240" w:line="360" w:lineRule="exact"/>
      <w:outlineLvl w:val="0"/>
    </w:pPr>
    <w:rPr>
      <w:rFonts w:eastAsiaTheme="majorEastAsia" w:cs="Times New Roman (Headings CS)"/>
      <w:b/>
      <w:caps/>
      <w:color w:val="262626" w:themeColor="accent6" w:themeShade="BF"/>
      <w:sz w:val="32"/>
      <w:szCs w:val="32"/>
    </w:rPr>
  </w:style>
  <w:style w:type="paragraph" w:styleId="Heading2">
    <w:name w:val="heading 2"/>
    <w:aliases w:val="H1_ASCP"/>
    <w:basedOn w:val="Heading1"/>
    <w:next w:val="Normal"/>
    <w:link w:val="Heading2Char"/>
    <w:uiPriority w:val="9"/>
    <w:unhideWhenUsed/>
    <w:rsid w:val="00340602"/>
    <w:pPr>
      <w:spacing w:before="240" w:line="240" w:lineRule="auto"/>
      <w:outlineLvl w:val="1"/>
    </w:pPr>
    <w:rPr>
      <w:color w:val="auto"/>
      <w:szCs w:val="26"/>
    </w:rPr>
  </w:style>
  <w:style w:type="paragraph" w:styleId="Heading3">
    <w:name w:val="heading 3"/>
    <w:aliases w:val="ASCP_Heading3"/>
    <w:basedOn w:val="Normal"/>
    <w:next w:val="Normal"/>
    <w:link w:val="Heading3Char"/>
    <w:uiPriority w:val="9"/>
    <w:unhideWhenUsed/>
    <w:rsid w:val="00F45353"/>
    <w:pPr>
      <w:keepNext/>
      <w:keepLines/>
      <w:spacing w:before="240"/>
      <w:outlineLvl w:val="2"/>
    </w:pPr>
    <w:rPr>
      <w:rFonts w:eastAsiaTheme="majorEastAsia" w:cs="Times New Roman (Headings CS)"/>
      <w:b/>
      <w:caps/>
      <w:color w:val="262626" w:themeColor="accent6" w:themeShade="BF"/>
    </w:rPr>
  </w:style>
  <w:style w:type="paragraph" w:styleId="Heading4">
    <w:name w:val="heading 4"/>
    <w:aliases w:val="H4_ASCP"/>
    <w:basedOn w:val="Normal"/>
    <w:next w:val="Normal"/>
    <w:link w:val="Heading4Char"/>
    <w:uiPriority w:val="9"/>
    <w:unhideWhenUsed/>
    <w:qFormat/>
    <w:rsid w:val="002214FC"/>
    <w:pPr>
      <w:keepNext/>
      <w:keepLines/>
      <w:spacing w:before="240"/>
      <w:outlineLvl w:val="3"/>
    </w:pPr>
    <w:rPr>
      <w:rFonts w:eastAsiaTheme="majorEastAsia" w:cs="Times New Roman (Headings CS)"/>
      <w:b/>
      <w:iCs/>
      <w:caps/>
      <w:color w:val="788386" w:themeColor="text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7CB"/>
    <w:rPr>
      <w:color w:val="58595B"/>
      <w:u w:val="none"/>
    </w:rPr>
  </w:style>
  <w:style w:type="character" w:styleId="UnresolvedMention">
    <w:name w:val="Unresolved Mention"/>
    <w:basedOn w:val="DefaultParagraphFont"/>
    <w:uiPriority w:val="99"/>
    <w:semiHidden/>
    <w:unhideWhenUsed/>
    <w:rsid w:val="00344EF8"/>
    <w:rPr>
      <w:color w:val="605E5C"/>
      <w:shd w:val="clear" w:color="auto" w:fill="E1DFDD"/>
    </w:rPr>
  </w:style>
  <w:style w:type="character" w:styleId="FollowedHyperlink">
    <w:name w:val="FollowedHyperlink"/>
    <w:basedOn w:val="DefaultParagraphFont"/>
    <w:uiPriority w:val="99"/>
    <w:semiHidden/>
    <w:unhideWhenUsed/>
    <w:rsid w:val="00DA57CB"/>
    <w:rPr>
      <w:color w:val="58595B"/>
      <w:u w:val="none"/>
    </w:rPr>
  </w:style>
  <w:style w:type="paragraph" w:styleId="Caption">
    <w:name w:val="caption"/>
    <w:aliases w:val="Caption_ASCP"/>
    <w:basedOn w:val="Normal"/>
    <w:next w:val="Normal"/>
    <w:uiPriority w:val="35"/>
    <w:unhideWhenUsed/>
    <w:qFormat/>
    <w:rsid w:val="0035360F"/>
    <w:pPr>
      <w:spacing w:before="80" w:after="240" w:line="240" w:lineRule="auto"/>
    </w:pPr>
    <w:rPr>
      <w:i/>
      <w:iCs/>
      <w:color w:val="596164" w:themeColor="text2" w:themeShade="BF"/>
      <w:sz w:val="13"/>
      <w:szCs w:val="18"/>
    </w:rPr>
  </w:style>
  <w:style w:type="paragraph" w:customStyle="1" w:styleId="BODYNOPARAGRAPHSPACE">
    <w:name w:val="BODY NO PARAGRAPH SPACE"/>
    <w:basedOn w:val="Normal"/>
    <w:qFormat/>
    <w:rsid w:val="00280CEA"/>
    <w:pPr>
      <w:spacing w:after="0"/>
    </w:pPr>
  </w:style>
  <w:style w:type="paragraph" w:styleId="ListParagraph">
    <w:name w:val="List Paragraph"/>
    <w:basedOn w:val="Normal"/>
    <w:uiPriority w:val="34"/>
    <w:qFormat/>
    <w:rsid w:val="007C7746"/>
    <w:pPr>
      <w:ind w:left="720"/>
      <w:contextualSpacing/>
    </w:pPr>
  </w:style>
  <w:style w:type="paragraph" w:customStyle="1" w:styleId="BULLETEDLIST">
    <w:name w:val="BULLETED LIST"/>
    <w:basedOn w:val="ListParagraph"/>
    <w:qFormat/>
    <w:rsid w:val="007C7746"/>
    <w:pPr>
      <w:numPr>
        <w:numId w:val="11"/>
      </w:numPr>
      <w:ind w:left="714" w:hanging="357"/>
    </w:pPr>
    <w:rPr>
      <w:lang w:val="en-US"/>
    </w:rPr>
  </w:style>
  <w:style w:type="character" w:customStyle="1" w:styleId="Heading3Char">
    <w:name w:val="Heading 3 Char"/>
    <w:aliases w:val="ASCP_Heading3 Char"/>
    <w:basedOn w:val="DefaultParagraphFont"/>
    <w:link w:val="Heading3"/>
    <w:uiPriority w:val="9"/>
    <w:rsid w:val="00F45353"/>
    <w:rPr>
      <w:rFonts w:ascii="Century Gothic" w:eastAsiaTheme="majorEastAsia" w:hAnsi="Century Gothic" w:cs="Times New Roman (Headings CS)"/>
      <w:b/>
      <w:caps/>
      <w:color w:val="262626" w:themeColor="accent6" w:themeShade="BF"/>
      <w:sz w:val="18"/>
    </w:rPr>
  </w:style>
  <w:style w:type="character" w:customStyle="1" w:styleId="Heading1Char">
    <w:name w:val="Heading 1 Char"/>
    <w:basedOn w:val="DefaultParagraphFont"/>
    <w:link w:val="Heading1"/>
    <w:uiPriority w:val="9"/>
    <w:rsid w:val="004E77DC"/>
    <w:rPr>
      <w:rFonts w:ascii="Century Gothic" w:eastAsiaTheme="majorEastAsia" w:hAnsi="Century Gothic" w:cs="Times New Roman (Headings CS)"/>
      <w:b/>
      <w:caps/>
      <w:color w:val="262626" w:themeColor="accent6" w:themeShade="BF"/>
      <w:sz w:val="32"/>
      <w:szCs w:val="32"/>
    </w:rPr>
  </w:style>
  <w:style w:type="character" w:customStyle="1" w:styleId="Heading2Char">
    <w:name w:val="Heading 2 Char"/>
    <w:aliases w:val="H1_ASCP Char"/>
    <w:basedOn w:val="DefaultParagraphFont"/>
    <w:link w:val="Heading2"/>
    <w:uiPriority w:val="9"/>
    <w:rsid w:val="00340602"/>
    <w:rPr>
      <w:rFonts w:ascii="Century Gothic" w:eastAsiaTheme="majorEastAsia" w:hAnsi="Century Gothic" w:cs="Times New Roman (Headings CS)"/>
      <w:b/>
      <w:caps/>
      <w:sz w:val="32"/>
      <w:szCs w:val="26"/>
    </w:rPr>
  </w:style>
  <w:style w:type="character" w:customStyle="1" w:styleId="Heading4Char">
    <w:name w:val="Heading 4 Char"/>
    <w:aliases w:val="H4_ASCP Char"/>
    <w:basedOn w:val="DefaultParagraphFont"/>
    <w:link w:val="Heading4"/>
    <w:uiPriority w:val="9"/>
    <w:rsid w:val="002214FC"/>
    <w:rPr>
      <w:rFonts w:ascii="Century Gothic" w:eastAsiaTheme="majorEastAsia" w:hAnsi="Century Gothic" w:cs="Times New Roman (Headings CS)"/>
      <w:b/>
      <w:iCs/>
      <w:caps/>
      <w:color w:val="788386" w:themeColor="text2"/>
      <w:sz w:val="16"/>
    </w:rPr>
  </w:style>
  <w:style w:type="paragraph" w:styleId="Header">
    <w:name w:val="header"/>
    <w:basedOn w:val="Normal"/>
    <w:link w:val="HeaderChar"/>
    <w:uiPriority w:val="99"/>
    <w:unhideWhenUsed/>
    <w:rsid w:val="005C7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BE9"/>
    <w:rPr>
      <w:rFonts w:ascii="Century Gothic" w:hAnsi="Century Gothic"/>
      <w:color w:val="353544" w:themeColor="background2" w:themeShade="40"/>
      <w:sz w:val="18"/>
    </w:rPr>
  </w:style>
  <w:style w:type="paragraph" w:styleId="Footer">
    <w:name w:val="footer"/>
    <w:basedOn w:val="Normal"/>
    <w:link w:val="FooterChar"/>
    <w:uiPriority w:val="99"/>
    <w:unhideWhenUsed/>
    <w:rsid w:val="005C7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BE9"/>
    <w:rPr>
      <w:rFonts w:ascii="Century Gothic" w:hAnsi="Century Gothic"/>
      <w:color w:val="353544" w:themeColor="background2" w:themeShade="40"/>
      <w:sz w:val="18"/>
    </w:rPr>
  </w:style>
  <w:style w:type="character" w:styleId="PageNumber">
    <w:name w:val="page number"/>
    <w:basedOn w:val="DefaultParagraphFont"/>
    <w:uiPriority w:val="99"/>
    <w:semiHidden/>
    <w:unhideWhenUsed/>
    <w:rsid w:val="00725413"/>
  </w:style>
  <w:style w:type="paragraph" w:styleId="BalloonText">
    <w:name w:val="Balloon Text"/>
    <w:basedOn w:val="Normal"/>
    <w:link w:val="BalloonTextChar"/>
    <w:uiPriority w:val="99"/>
    <w:semiHidden/>
    <w:unhideWhenUsed/>
    <w:rsid w:val="0016160E"/>
    <w:pPr>
      <w:spacing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16160E"/>
    <w:rPr>
      <w:rFonts w:ascii="Times New Roman" w:hAnsi="Times New Roman" w:cs="Times New Roman"/>
      <w:color w:val="353544" w:themeColor="background2" w:themeShade="40"/>
      <w:sz w:val="18"/>
      <w:szCs w:val="18"/>
    </w:rPr>
  </w:style>
  <w:style w:type="table" w:styleId="TableGrid">
    <w:name w:val="Table Grid"/>
    <w:basedOn w:val="TableNormal"/>
    <w:uiPriority w:val="39"/>
    <w:rsid w:val="00317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3178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6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83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83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83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8386" w:themeFill="accent2"/>
      </w:tcPr>
    </w:tblStylePr>
    <w:tblStylePr w:type="band1Vert">
      <w:tblPr/>
      <w:tcPr>
        <w:shd w:val="clear" w:color="auto" w:fill="C8CDCE" w:themeFill="accent2" w:themeFillTint="66"/>
      </w:tcPr>
    </w:tblStylePr>
    <w:tblStylePr w:type="band1Horz">
      <w:tblPr/>
      <w:tcPr>
        <w:shd w:val="clear" w:color="auto" w:fill="C8CDCE" w:themeFill="accent2" w:themeFillTint="66"/>
      </w:tcPr>
    </w:tblStylePr>
  </w:style>
  <w:style w:type="character" w:styleId="Strong">
    <w:name w:val="Strong"/>
    <w:basedOn w:val="DefaultParagraphFont"/>
    <w:uiPriority w:val="22"/>
    <w:qFormat/>
    <w:rsid w:val="00B55565"/>
    <w:rPr>
      <w:b/>
      <w:bCs/>
    </w:rPr>
  </w:style>
  <w:style w:type="paragraph" w:styleId="NormalWeb">
    <w:name w:val="Normal (Web)"/>
    <w:basedOn w:val="Normal"/>
    <w:uiPriority w:val="99"/>
    <w:semiHidden/>
    <w:unhideWhenUsed/>
    <w:rsid w:val="00B55565"/>
    <w:pPr>
      <w:spacing w:before="100" w:beforeAutospacing="1" w:after="100" w:afterAutospacing="1" w:line="240" w:lineRule="auto"/>
    </w:pPr>
    <w:rPr>
      <w:rFonts w:ascii="Times New Roman" w:eastAsia="Times New Roman" w:hAnsi="Times New Roman" w:cs="Times New Roman"/>
      <w:color w:val="auto"/>
      <w:sz w:val="24"/>
    </w:rPr>
  </w:style>
  <w:style w:type="paragraph" w:styleId="NoSpacing">
    <w:name w:val="No Spacing"/>
    <w:uiPriority w:val="1"/>
    <w:qFormat/>
    <w:rsid w:val="00280CEA"/>
    <w:pPr>
      <w:spacing w:line="360" w:lineRule="auto"/>
    </w:pPr>
    <w:rPr>
      <w:rFonts w:ascii="Century Gothic" w:hAnsi="Century Gothic"/>
      <w:color w:val="353544" w:themeColor="background2" w:themeShade="40"/>
      <w:sz w:val="18"/>
    </w:rPr>
  </w:style>
  <w:style w:type="paragraph" w:customStyle="1" w:styleId="TitleASCP">
    <w:name w:val="Title_ASCP"/>
    <w:basedOn w:val="Heading1"/>
    <w:link w:val="TitleASCPChar"/>
    <w:qFormat/>
    <w:rsid w:val="004C5B8E"/>
    <w:pPr>
      <w:spacing w:line="240" w:lineRule="auto"/>
      <w:jc w:val="center"/>
    </w:pPr>
    <w:rPr>
      <w:rFonts w:eastAsia="Times New Roman"/>
      <w:caps w:val="0"/>
      <w:sz w:val="44"/>
      <w:szCs w:val="38"/>
    </w:rPr>
  </w:style>
  <w:style w:type="paragraph" w:customStyle="1" w:styleId="AuthorASCP">
    <w:name w:val="Author_ASCP"/>
    <w:basedOn w:val="TitleASCP"/>
    <w:link w:val="AuthorASCPChar"/>
    <w:qFormat/>
    <w:rsid w:val="00D44769"/>
    <w:pPr>
      <w:spacing w:before="400"/>
    </w:pPr>
    <w:rPr>
      <w:sz w:val="28"/>
      <w:szCs w:val="30"/>
    </w:rPr>
  </w:style>
  <w:style w:type="character" w:customStyle="1" w:styleId="TitleASCPChar">
    <w:name w:val="Title_ASCP Char"/>
    <w:basedOn w:val="Heading1Char"/>
    <w:link w:val="TitleASCP"/>
    <w:rsid w:val="004C5B8E"/>
    <w:rPr>
      <w:rFonts w:ascii="Century Gothic" w:eastAsia="Times New Roman" w:hAnsi="Century Gothic" w:cs="Times New Roman (Headings CS)"/>
      <w:b/>
      <w:caps w:val="0"/>
      <w:color w:val="262626" w:themeColor="accent6" w:themeShade="BF"/>
      <w:sz w:val="44"/>
      <w:szCs w:val="38"/>
    </w:rPr>
  </w:style>
  <w:style w:type="paragraph" w:customStyle="1" w:styleId="LocationASCP">
    <w:name w:val="Location_ASCP"/>
    <w:basedOn w:val="Heading3"/>
    <w:link w:val="LocationASCPChar"/>
    <w:qFormat/>
    <w:rsid w:val="00A0037D"/>
    <w:pPr>
      <w:jc w:val="center"/>
    </w:pPr>
    <w:rPr>
      <w:rFonts w:eastAsia="Times New Roman"/>
    </w:rPr>
  </w:style>
  <w:style w:type="character" w:customStyle="1" w:styleId="AuthorASCPChar">
    <w:name w:val="Author_ASCP Char"/>
    <w:basedOn w:val="TitleASCPChar"/>
    <w:link w:val="AuthorASCP"/>
    <w:rsid w:val="00D44769"/>
    <w:rPr>
      <w:rFonts w:ascii="Century Gothic" w:eastAsia="Times New Roman" w:hAnsi="Century Gothic" w:cs="Times New Roman (Headings CS)"/>
      <w:b/>
      <w:caps w:val="0"/>
      <w:color w:val="262626" w:themeColor="accent6" w:themeShade="BF"/>
      <w:sz w:val="28"/>
      <w:szCs w:val="30"/>
    </w:rPr>
  </w:style>
  <w:style w:type="paragraph" w:customStyle="1" w:styleId="ASCPPullQuote">
    <w:name w:val="ASCP_Pull Quote"/>
    <w:basedOn w:val="Normal"/>
    <w:link w:val="ASCPPullQuoteChar"/>
    <w:qFormat/>
    <w:rsid w:val="000653CE"/>
    <w:pPr>
      <w:shd w:val="clear" w:color="auto" w:fill="FCE2D2" w:themeFill="accent1" w:themeFillTint="33"/>
      <w:spacing w:before="160"/>
    </w:pPr>
    <w:rPr>
      <w:i/>
      <w:iCs/>
      <w:color w:val="F37320" w:themeColor="accent1"/>
      <w:sz w:val="24"/>
    </w:rPr>
  </w:style>
  <w:style w:type="character" w:customStyle="1" w:styleId="LocationASCPChar">
    <w:name w:val="Location_ASCP Char"/>
    <w:basedOn w:val="Heading3Char"/>
    <w:link w:val="LocationASCP"/>
    <w:rsid w:val="00A0037D"/>
    <w:rPr>
      <w:rFonts w:ascii="Century Gothic" w:eastAsia="Times New Roman" w:hAnsi="Century Gothic" w:cs="Times New Roman (Headings CS)"/>
      <w:b/>
      <w:caps/>
      <w:color w:val="262626" w:themeColor="accent6" w:themeShade="BF"/>
      <w:sz w:val="18"/>
    </w:rPr>
  </w:style>
  <w:style w:type="character" w:customStyle="1" w:styleId="ASCPPullQuoteChar">
    <w:name w:val="ASCP_Pull Quote Char"/>
    <w:basedOn w:val="DefaultParagraphFont"/>
    <w:link w:val="ASCPPullQuote"/>
    <w:rsid w:val="000653CE"/>
    <w:rPr>
      <w:rFonts w:ascii="Century Gothic" w:hAnsi="Century Gothic"/>
      <w:i/>
      <w:iCs/>
      <w:color w:val="F37320" w:themeColor="accent1"/>
      <w:shd w:val="clear" w:color="auto" w:fill="FCE2D2" w:themeFill="accent1" w:themeFillTint="33"/>
    </w:rPr>
  </w:style>
  <w:style w:type="paragraph" w:customStyle="1" w:styleId="Heading2ASCP">
    <w:name w:val="Heading2_ASCP"/>
    <w:basedOn w:val="Heading2"/>
    <w:link w:val="Heading2ASCPChar"/>
    <w:rsid w:val="00105BD9"/>
    <w:rPr>
      <w:rFonts w:eastAsia="Times New Roman" w:cs="Times New Roman"/>
      <w:bCs/>
      <w:szCs w:val="20"/>
    </w:rPr>
  </w:style>
  <w:style w:type="paragraph" w:customStyle="1" w:styleId="H2ASCP">
    <w:name w:val="H2_ASCP"/>
    <w:basedOn w:val="Heading2"/>
    <w:next w:val="Normal"/>
    <w:link w:val="H2ASCPChar"/>
    <w:autoRedefine/>
    <w:qFormat/>
    <w:rsid w:val="005F0549"/>
    <w:rPr>
      <w:rFonts w:asciiTheme="minorHAnsi" w:eastAsia="Times New Roman" w:hAnsiTheme="minorHAnsi"/>
      <w:sz w:val="24"/>
      <w:szCs w:val="19"/>
      <w:lang w:val="en-GB"/>
    </w:rPr>
  </w:style>
  <w:style w:type="paragraph" w:customStyle="1" w:styleId="FigureASCP">
    <w:name w:val="Figure_ASCP"/>
    <w:basedOn w:val="Normal"/>
    <w:link w:val="FigureASCPChar"/>
    <w:qFormat/>
    <w:rsid w:val="004149FC"/>
    <w:pPr>
      <w:spacing w:after="0" w:line="240" w:lineRule="auto"/>
    </w:pPr>
  </w:style>
  <w:style w:type="character" w:customStyle="1" w:styleId="Heading2ASCPChar">
    <w:name w:val="Heading2_ASCP Char"/>
    <w:basedOn w:val="Heading2Char"/>
    <w:link w:val="Heading2ASCP"/>
    <w:rsid w:val="002214FC"/>
    <w:rPr>
      <w:rFonts w:ascii="Century Gothic" w:eastAsia="Times New Roman" w:hAnsi="Century Gothic" w:cs="Times New Roman"/>
      <w:b/>
      <w:bCs/>
      <w:caps/>
      <w:color w:val="262626" w:themeColor="accent6" w:themeShade="BF"/>
      <w:sz w:val="32"/>
      <w:szCs w:val="20"/>
    </w:rPr>
  </w:style>
  <w:style w:type="character" w:customStyle="1" w:styleId="H2ASCPChar">
    <w:name w:val="H2_ASCP Char"/>
    <w:link w:val="H2ASCP"/>
    <w:rsid w:val="005F0549"/>
    <w:rPr>
      <w:rFonts w:eastAsia="Times New Roman" w:cs="Times New Roman (Headings CS)"/>
      <w:b/>
      <w:caps/>
      <w:szCs w:val="19"/>
      <w:lang w:val="en-GB"/>
    </w:rPr>
  </w:style>
  <w:style w:type="character" w:customStyle="1" w:styleId="FigureASCPChar">
    <w:name w:val="Figure_ASCP Char"/>
    <w:basedOn w:val="DefaultParagraphFont"/>
    <w:link w:val="FigureASCP"/>
    <w:rsid w:val="004149FC"/>
    <w:rPr>
      <w:rFonts w:ascii="Century Gothic" w:hAnsi="Century Gothic"/>
      <w:color w:val="353544" w:themeColor="background2" w:themeShade="40"/>
      <w:sz w:val="18"/>
    </w:rPr>
  </w:style>
  <w:style w:type="paragraph" w:customStyle="1" w:styleId="H3ASCP">
    <w:name w:val="H3_ASCP"/>
    <w:basedOn w:val="Heading3"/>
    <w:next w:val="Normal"/>
    <w:link w:val="H3ASCPChar"/>
    <w:qFormat/>
    <w:rsid w:val="00A92B12"/>
    <w:rPr>
      <w:rFonts w:eastAsia="Times New Roman"/>
    </w:rPr>
  </w:style>
  <w:style w:type="character" w:customStyle="1" w:styleId="H3ASCPChar">
    <w:name w:val="H3_ASCP Char"/>
    <w:basedOn w:val="Heading3Char"/>
    <w:link w:val="H3ASCP"/>
    <w:rsid w:val="00A92B12"/>
    <w:rPr>
      <w:rFonts w:ascii="Century Gothic" w:eastAsia="Times New Roman" w:hAnsi="Century Gothic" w:cs="Times New Roman (Headings CS)"/>
      <w:b/>
      <w:caps/>
      <w:color w:val="262626" w:themeColor="accent6" w:themeShade="BF"/>
      <w:sz w:val="18"/>
    </w:rPr>
  </w:style>
  <w:style w:type="paragraph" w:customStyle="1" w:styleId="ASCPH1">
    <w:name w:val="ASCP_H1"/>
    <w:basedOn w:val="Heading1"/>
    <w:next w:val="Normal"/>
    <w:link w:val="ASCPH1Char"/>
    <w:qFormat/>
    <w:rsid w:val="00CC5A0D"/>
  </w:style>
  <w:style w:type="character" w:customStyle="1" w:styleId="ASCPH1Char">
    <w:name w:val="ASCP_H1 Char"/>
    <w:basedOn w:val="Heading1Char"/>
    <w:link w:val="ASCPH1"/>
    <w:rsid w:val="00CC5A0D"/>
    <w:rPr>
      <w:rFonts w:ascii="Century Gothic" w:eastAsiaTheme="majorEastAsia" w:hAnsi="Century Gothic" w:cs="Times New Roman (Headings CS)"/>
      <w:b/>
      <w:caps/>
      <w:color w:val="262626" w:themeColor="accent6"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25484">
      <w:bodyDiv w:val="1"/>
      <w:marLeft w:val="0"/>
      <w:marRight w:val="0"/>
      <w:marTop w:val="0"/>
      <w:marBottom w:val="0"/>
      <w:divBdr>
        <w:top w:val="none" w:sz="0" w:space="0" w:color="auto"/>
        <w:left w:val="none" w:sz="0" w:space="0" w:color="auto"/>
        <w:bottom w:val="none" w:sz="0" w:space="0" w:color="auto"/>
        <w:right w:val="none" w:sz="0" w:space="0" w:color="auto"/>
      </w:divBdr>
    </w:div>
    <w:div w:id="994798203">
      <w:bodyDiv w:val="1"/>
      <w:marLeft w:val="0"/>
      <w:marRight w:val="0"/>
      <w:marTop w:val="0"/>
      <w:marBottom w:val="0"/>
      <w:divBdr>
        <w:top w:val="none" w:sz="0" w:space="0" w:color="auto"/>
        <w:left w:val="none" w:sz="0" w:space="0" w:color="auto"/>
        <w:bottom w:val="none" w:sz="0" w:space="0" w:color="auto"/>
        <w:right w:val="none" w:sz="0" w:space="0" w:color="auto"/>
      </w:divBdr>
    </w:div>
    <w:div w:id="1019090026">
      <w:bodyDiv w:val="1"/>
      <w:marLeft w:val="0"/>
      <w:marRight w:val="0"/>
      <w:marTop w:val="0"/>
      <w:marBottom w:val="0"/>
      <w:divBdr>
        <w:top w:val="none" w:sz="0" w:space="0" w:color="auto"/>
        <w:left w:val="none" w:sz="0" w:space="0" w:color="auto"/>
        <w:bottom w:val="none" w:sz="0" w:space="0" w:color="auto"/>
        <w:right w:val="none" w:sz="0" w:space="0" w:color="auto"/>
      </w:divBdr>
    </w:div>
    <w:div w:id="1183477547">
      <w:bodyDiv w:val="1"/>
      <w:marLeft w:val="0"/>
      <w:marRight w:val="0"/>
      <w:marTop w:val="0"/>
      <w:marBottom w:val="0"/>
      <w:divBdr>
        <w:top w:val="none" w:sz="0" w:space="0" w:color="auto"/>
        <w:left w:val="none" w:sz="0" w:space="0" w:color="auto"/>
        <w:bottom w:val="none" w:sz="0" w:space="0" w:color="auto"/>
        <w:right w:val="none" w:sz="0" w:space="0" w:color="auto"/>
      </w:divBdr>
    </w:div>
    <w:div w:id="1367215863">
      <w:bodyDiv w:val="1"/>
      <w:marLeft w:val="0"/>
      <w:marRight w:val="0"/>
      <w:marTop w:val="0"/>
      <w:marBottom w:val="0"/>
      <w:divBdr>
        <w:top w:val="none" w:sz="0" w:space="0" w:color="auto"/>
        <w:left w:val="none" w:sz="0" w:space="0" w:color="auto"/>
        <w:bottom w:val="none" w:sz="0" w:space="0" w:color="auto"/>
        <w:right w:val="none" w:sz="0" w:space="0" w:color="auto"/>
      </w:divBdr>
    </w:div>
    <w:div w:id="1493259447">
      <w:bodyDiv w:val="1"/>
      <w:marLeft w:val="0"/>
      <w:marRight w:val="0"/>
      <w:marTop w:val="0"/>
      <w:marBottom w:val="0"/>
      <w:divBdr>
        <w:top w:val="none" w:sz="0" w:space="0" w:color="auto"/>
        <w:left w:val="none" w:sz="0" w:space="0" w:color="auto"/>
        <w:bottom w:val="none" w:sz="0" w:space="0" w:color="auto"/>
        <w:right w:val="none" w:sz="0" w:space="0" w:color="auto"/>
      </w:divBdr>
    </w:div>
    <w:div w:id="1720203158">
      <w:bodyDiv w:val="1"/>
      <w:marLeft w:val="0"/>
      <w:marRight w:val="0"/>
      <w:marTop w:val="0"/>
      <w:marBottom w:val="0"/>
      <w:divBdr>
        <w:top w:val="none" w:sz="0" w:space="0" w:color="auto"/>
        <w:left w:val="none" w:sz="0" w:space="0" w:color="auto"/>
        <w:bottom w:val="none" w:sz="0" w:space="0" w:color="auto"/>
        <w:right w:val="none" w:sz="0" w:space="0" w:color="auto"/>
      </w:divBdr>
    </w:div>
    <w:div w:id="1746226214">
      <w:bodyDiv w:val="1"/>
      <w:marLeft w:val="0"/>
      <w:marRight w:val="0"/>
      <w:marTop w:val="0"/>
      <w:marBottom w:val="0"/>
      <w:divBdr>
        <w:top w:val="none" w:sz="0" w:space="0" w:color="auto"/>
        <w:left w:val="none" w:sz="0" w:space="0" w:color="auto"/>
        <w:bottom w:val="none" w:sz="0" w:space="0" w:color="auto"/>
        <w:right w:val="none" w:sz="0" w:space="0" w:color="auto"/>
      </w:divBdr>
    </w:div>
    <w:div w:id="1768766665">
      <w:bodyDiv w:val="1"/>
      <w:marLeft w:val="0"/>
      <w:marRight w:val="0"/>
      <w:marTop w:val="0"/>
      <w:marBottom w:val="0"/>
      <w:divBdr>
        <w:top w:val="none" w:sz="0" w:space="0" w:color="auto"/>
        <w:left w:val="none" w:sz="0" w:space="0" w:color="auto"/>
        <w:bottom w:val="none" w:sz="0" w:space="0" w:color="auto"/>
        <w:right w:val="none" w:sz="0" w:space="0" w:color="auto"/>
      </w:divBdr>
    </w:div>
    <w:div w:id="2026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heidrich/HBM%20GROUP%20Dropbox/Alex%20Heidrich/Clients/ASCP/OneDrive%20(backup)/Events/Conferences/ASCP/2025%208th%20Sydney/Templates/Conference-paper.dotx" TargetMode="External"/></Relationships>
</file>

<file path=word/theme/theme1.xml><?xml version="1.0" encoding="utf-8"?>
<a:theme xmlns:a="http://schemas.openxmlformats.org/drawingml/2006/main" name="Office Theme">
  <a:themeElements>
    <a:clrScheme name="ASCP NEWEST">
      <a:dk1>
        <a:srgbClr val="303436"/>
      </a:dk1>
      <a:lt1>
        <a:srgbClr val="FFFFFF"/>
      </a:lt1>
      <a:dk2>
        <a:srgbClr val="788386"/>
      </a:dk2>
      <a:lt2>
        <a:srgbClr val="F2F2F5"/>
      </a:lt2>
      <a:accent1>
        <a:srgbClr val="F37320"/>
      </a:accent1>
      <a:accent2>
        <a:srgbClr val="788386"/>
      </a:accent2>
      <a:accent3>
        <a:srgbClr val="F37320"/>
      </a:accent3>
      <a:accent4>
        <a:srgbClr val="FFFFFF"/>
      </a:accent4>
      <a:accent5>
        <a:srgbClr val="F37320"/>
      </a:accent5>
      <a:accent6>
        <a:srgbClr val="343433"/>
      </a:accent6>
      <a:hlink>
        <a:srgbClr val="788386"/>
      </a:hlink>
      <a:folHlink>
        <a:srgbClr val="F3732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FDFCE4DCF084A8D54ECE5C7E5FBB0" ma:contentTypeVersion="14" ma:contentTypeDescription="Create a new document." ma:contentTypeScope="" ma:versionID="9612487519d95a23e86be675cc4db591">
  <xsd:schema xmlns:xsd="http://www.w3.org/2001/XMLSchema" xmlns:xs="http://www.w3.org/2001/XMLSchema" xmlns:p="http://schemas.microsoft.com/office/2006/metadata/properties" xmlns:ns3="d16b6349-4aac-4cb4-9dc5-c63cea198ac6" xmlns:ns4="cac49381-b7ba-4cc8-9756-a78d0b79c719" targetNamespace="http://schemas.microsoft.com/office/2006/metadata/properties" ma:root="true" ma:fieldsID="a67a65d0c5be32b9c0880d4fe97d6724" ns3:_="" ns4:_="">
    <xsd:import namespace="d16b6349-4aac-4cb4-9dc5-c63cea198ac6"/>
    <xsd:import namespace="cac49381-b7ba-4cc8-9756-a78d0b79c7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b6349-4aac-4cb4-9dc5-c63cea198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c49381-b7ba-4cc8-9756-a78d0b79c7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F0A3F-ED07-44C6-ADC9-0F1859E24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b6349-4aac-4cb4-9dc5-c63cea198ac6"/>
    <ds:schemaRef ds:uri="cac49381-b7ba-4cc8-9756-a78d0b79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F21AF-5305-A846-86D1-8A40C285F958}">
  <ds:schemaRefs>
    <ds:schemaRef ds:uri="http://schemas.openxmlformats.org/officeDocument/2006/bibliography"/>
  </ds:schemaRefs>
</ds:datastoreItem>
</file>

<file path=customXml/itemProps3.xml><?xml version="1.0" encoding="utf-8"?>
<ds:datastoreItem xmlns:ds="http://schemas.openxmlformats.org/officeDocument/2006/customXml" ds:itemID="{FE4C41AA-939F-4975-AE44-2EFD93C59F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7F0F2B-F010-4005-B915-A766A2E55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Conference-paper.dotx</Template>
  <TotalTime>2</TotalTime>
  <Pages>7</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Heidrich - HBM</dc:creator>
  <cp:keywords/>
  <dc:description/>
  <cp:lastModifiedBy>Alex Heidrich - HBM</cp:lastModifiedBy>
  <cp:revision>1</cp:revision>
  <cp:lastPrinted>2019-07-07T01:40:00Z</cp:lastPrinted>
  <dcterms:created xsi:type="dcterms:W3CDTF">2025-06-04T11:39:00Z</dcterms:created>
  <dcterms:modified xsi:type="dcterms:W3CDTF">2025-06-04T11:41:00Z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0x010100023FDFCE4DCF084A8D54ECE5C7E5FBB0</vt:lpwstr>
  </property>
</Properties>
</file>